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A2164" w14:textId="77777777" w:rsidR="00C95AD2" w:rsidRPr="00C95AD2" w:rsidRDefault="00C95AD2" w:rsidP="00C95AD2">
      <w:pPr>
        <w:spacing w:before="240" w:after="0" w:line="312" w:lineRule="auto"/>
        <w:jc w:val="center"/>
        <w:rPr>
          <w:sz w:val="26"/>
          <w:szCs w:val="26"/>
        </w:rPr>
      </w:pPr>
      <w:r w:rsidRPr="00C95AD2">
        <w:rPr>
          <w:sz w:val="26"/>
          <w:szCs w:val="26"/>
        </w:rPr>
        <w:t>VIETNAM NATIONAL UNIVERSITY, HANOI</w:t>
      </w:r>
    </w:p>
    <w:p w14:paraId="2A8FD21F" w14:textId="77777777" w:rsidR="00C95AD2" w:rsidRPr="00C95AD2" w:rsidRDefault="00C95AD2" w:rsidP="00C95AD2">
      <w:pPr>
        <w:spacing w:after="0" w:line="312" w:lineRule="auto"/>
        <w:jc w:val="center"/>
        <w:rPr>
          <w:b/>
          <w:sz w:val="26"/>
          <w:szCs w:val="26"/>
        </w:rPr>
      </w:pPr>
      <w:r w:rsidRPr="00C95AD2">
        <w:rPr>
          <w:b/>
          <w:sz w:val="26"/>
          <w:szCs w:val="26"/>
        </w:rPr>
        <w:t>UNIVERSITY OF ECONOMICS AND BUSINESS</w:t>
      </w:r>
    </w:p>
    <w:p w14:paraId="6A5FF866" w14:textId="63CA3AA3" w:rsidR="00F07348" w:rsidRPr="00C95AD2" w:rsidRDefault="00F07348" w:rsidP="00C95AD2">
      <w:pPr>
        <w:spacing w:after="0" w:line="360" w:lineRule="auto"/>
        <w:jc w:val="center"/>
        <w:rPr>
          <w:b/>
          <w:sz w:val="26"/>
          <w:szCs w:val="26"/>
        </w:rPr>
      </w:pPr>
    </w:p>
    <w:p w14:paraId="60385F1F" w14:textId="6DA61548" w:rsidR="00C95AD2" w:rsidRPr="00C95AD2" w:rsidRDefault="00C95AD2" w:rsidP="00C95AD2">
      <w:pPr>
        <w:spacing w:after="0" w:line="360" w:lineRule="auto"/>
        <w:jc w:val="center"/>
        <w:rPr>
          <w:b/>
          <w:sz w:val="26"/>
          <w:szCs w:val="26"/>
        </w:rPr>
      </w:pPr>
    </w:p>
    <w:p w14:paraId="56894972" w14:textId="707F66EE" w:rsidR="00C95AD2" w:rsidRPr="00C95AD2" w:rsidRDefault="00C95AD2" w:rsidP="00C95AD2">
      <w:pPr>
        <w:jc w:val="center"/>
        <w:rPr>
          <w:b/>
          <w:sz w:val="26"/>
          <w:szCs w:val="26"/>
        </w:rPr>
      </w:pPr>
      <w:r w:rsidRPr="00C95AD2">
        <w:rPr>
          <w:b/>
          <w:sz w:val="26"/>
          <w:szCs w:val="26"/>
        </w:rPr>
        <w:t>SHASHI KANT PRASAD CHAUDHARY</w:t>
      </w:r>
    </w:p>
    <w:p w14:paraId="629CA062" w14:textId="2DC1CD68" w:rsidR="00C95AD2" w:rsidRPr="00C95AD2" w:rsidRDefault="00C95AD2" w:rsidP="00C95AD2">
      <w:pPr>
        <w:jc w:val="center"/>
        <w:rPr>
          <w:b/>
          <w:sz w:val="26"/>
          <w:szCs w:val="26"/>
        </w:rPr>
      </w:pPr>
    </w:p>
    <w:p w14:paraId="086999DC" w14:textId="33127A9B" w:rsidR="00C95AD2" w:rsidRPr="00C95AD2" w:rsidRDefault="00C95AD2" w:rsidP="00C95AD2">
      <w:pPr>
        <w:spacing w:after="120"/>
        <w:jc w:val="center"/>
        <w:rPr>
          <w:b/>
          <w:bCs w:val="0"/>
          <w:sz w:val="26"/>
          <w:szCs w:val="26"/>
        </w:rPr>
      </w:pPr>
      <w:r w:rsidRPr="00C95AD2">
        <w:rPr>
          <w:b/>
          <w:sz w:val="26"/>
          <w:szCs w:val="26"/>
        </w:rPr>
        <w:t>EXPORT DYNAMICS OF VIETNAM: TRADE IN VALUE ADDED APPROACH</w:t>
      </w:r>
    </w:p>
    <w:p w14:paraId="2229A7AE" w14:textId="77777777" w:rsidR="00C95AD2" w:rsidRPr="00C95AD2" w:rsidRDefault="00C95AD2" w:rsidP="00C95AD2">
      <w:pPr>
        <w:spacing w:after="120"/>
        <w:jc w:val="center"/>
        <w:rPr>
          <w:b/>
          <w:sz w:val="26"/>
          <w:szCs w:val="26"/>
        </w:rPr>
      </w:pPr>
    </w:p>
    <w:p w14:paraId="15D838F2" w14:textId="77777777" w:rsidR="00C95AD2" w:rsidRPr="00C95AD2" w:rsidRDefault="00C95AD2" w:rsidP="00C95AD2">
      <w:pPr>
        <w:spacing w:line="312" w:lineRule="auto"/>
        <w:jc w:val="center"/>
        <w:rPr>
          <w:b/>
          <w:bCs w:val="0"/>
          <w:iCs/>
          <w:sz w:val="26"/>
          <w:szCs w:val="26"/>
          <w:lang w:val="pt-BR"/>
        </w:rPr>
      </w:pPr>
      <w:r w:rsidRPr="00C95AD2">
        <w:rPr>
          <w:b/>
          <w:iCs/>
          <w:sz w:val="26"/>
          <w:szCs w:val="26"/>
          <w:lang w:val="pt-BR"/>
        </w:rPr>
        <w:t>Major: International Economics</w:t>
      </w:r>
    </w:p>
    <w:p w14:paraId="230D4ECB" w14:textId="59A2844A" w:rsidR="00C95AD2" w:rsidRPr="00C95AD2" w:rsidRDefault="00C95AD2" w:rsidP="00C95AD2">
      <w:pPr>
        <w:spacing w:line="312" w:lineRule="auto"/>
        <w:jc w:val="center"/>
        <w:rPr>
          <w:b/>
          <w:iCs/>
          <w:sz w:val="26"/>
          <w:szCs w:val="26"/>
          <w:lang w:val="pt-BR"/>
        </w:rPr>
      </w:pPr>
      <w:r w:rsidRPr="00C95AD2">
        <w:rPr>
          <w:b/>
          <w:iCs/>
          <w:sz w:val="26"/>
          <w:szCs w:val="26"/>
          <w:lang w:val="pt-BR"/>
        </w:rPr>
        <w:t>Code: 9310106</w:t>
      </w:r>
    </w:p>
    <w:p w14:paraId="4AB9E0E6" w14:textId="57F5C579" w:rsidR="00C95AD2" w:rsidRPr="00C95AD2" w:rsidRDefault="00C95AD2" w:rsidP="00C95AD2">
      <w:pPr>
        <w:spacing w:line="312" w:lineRule="auto"/>
        <w:jc w:val="center"/>
        <w:rPr>
          <w:b/>
          <w:iCs/>
          <w:sz w:val="26"/>
          <w:szCs w:val="26"/>
          <w:lang w:val="pt-BR"/>
        </w:rPr>
      </w:pPr>
    </w:p>
    <w:p w14:paraId="0EC640E0" w14:textId="77777777" w:rsidR="00C95AD2" w:rsidRPr="00C95AD2" w:rsidRDefault="00C95AD2" w:rsidP="00C95AD2">
      <w:pPr>
        <w:spacing w:line="312" w:lineRule="auto"/>
        <w:jc w:val="center"/>
        <w:rPr>
          <w:b/>
          <w:bCs w:val="0"/>
          <w:iCs/>
          <w:sz w:val="26"/>
          <w:szCs w:val="26"/>
          <w:lang w:val="pt-BR"/>
        </w:rPr>
      </w:pPr>
      <w:r w:rsidRPr="00C95AD2">
        <w:rPr>
          <w:b/>
          <w:iCs/>
          <w:sz w:val="26"/>
          <w:szCs w:val="26"/>
          <w:lang w:val="pt-BR"/>
        </w:rPr>
        <w:t>SUMMARY</w:t>
      </w:r>
    </w:p>
    <w:p w14:paraId="66B390EA" w14:textId="77777777" w:rsidR="00C95AD2" w:rsidRPr="00C95AD2" w:rsidRDefault="00C95AD2" w:rsidP="00C95AD2">
      <w:pPr>
        <w:spacing w:line="312" w:lineRule="auto"/>
        <w:jc w:val="center"/>
        <w:rPr>
          <w:b/>
          <w:bCs w:val="0"/>
          <w:iCs/>
          <w:sz w:val="26"/>
          <w:szCs w:val="26"/>
          <w:lang w:val="pt-BR"/>
        </w:rPr>
      </w:pPr>
      <w:r w:rsidRPr="00C95AD2">
        <w:rPr>
          <w:b/>
          <w:iCs/>
          <w:sz w:val="26"/>
          <w:szCs w:val="26"/>
          <w:lang w:val="pt-BR"/>
        </w:rPr>
        <w:t>DISSERTATION IN INTERNATIONAL ECONOMICS</w:t>
      </w:r>
    </w:p>
    <w:p w14:paraId="349AFA67" w14:textId="1249F90E" w:rsidR="00C95AD2" w:rsidRDefault="00C95AD2" w:rsidP="00C95AD2">
      <w:pPr>
        <w:spacing w:line="312" w:lineRule="auto"/>
        <w:jc w:val="center"/>
        <w:rPr>
          <w:b/>
          <w:bCs w:val="0"/>
          <w:iCs/>
          <w:sz w:val="26"/>
          <w:szCs w:val="26"/>
          <w:lang w:val="pt-BR"/>
        </w:rPr>
      </w:pPr>
    </w:p>
    <w:p w14:paraId="1E6AF54A" w14:textId="77777777" w:rsidR="00A37BF0" w:rsidRPr="00C95AD2" w:rsidRDefault="00A37BF0" w:rsidP="00C95AD2">
      <w:pPr>
        <w:spacing w:line="312" w:lineRule="auto"/>
        <w:jc w:val="center"/>
        <w:rPr>
          <w:b/>
          <w:bCs w:val="0"/>
          <w:iCs/>
          <w:sz w:val="26"/>
          <w:szCs w:val="26"/>
          <w:lang w:val="pt-BR"/>
        </w:rPr>
      </w:pPr>
    </w:p>
    <w:p w14:paraId="422A78C7" w14:textId="77777777" w:rsidR="00644810" w:rsidRDefault="00C95AD2" w:rsidP="00C95AD2">
      <w:pPr>
        <w:spacing w:line="312" w:lineRule="auto"/>
        <w:jc w:val="center"/>
        <w:rPr>
          <w:b/>
          <w:iCs/>
          <w:sz w:val="26"/>
          <w:szCs w:val="26"/>
          <w:lang w:val="pt-BR"/>
        </w:rPr>
        <w:sectPr w:rsidR="00644810" w:rsidSect="00644810">
          <w:footerReference w:type="default" r:id="rId9"/>
          <w:footerReference w:type="first" r:id="rId10"/>
          <w:type w:val="continuous"/>
          <w:pgSz w:w="8391" w:h="11907" w:code="11"/>
          <w:pgMar w:top="1152" w:right="1152" w:bottom="1152" w:left="1152"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titlePg/>
          <w:docGrid w:linePitch="381"/>
        </w:sectPr>
      </w:pPr>
      <w:r w:rsidRPr="00C95AD2">
        <w:rPr>
          <w:b/>
          <w:iCs/>
          <w:sz w:val="26"/>
          <w:szCs w:val="26"/>
          <w:lang w:val="pt-BR"/>
        </w:rPr>
        <w:t>Hanoi - 2019</w:t>
      </w:r>
    </w:p>
    <w:p w14:paraId="5858FA8D" w14:textId="36E9542A" w:rsidR="00644810" w:rsidRPr="00A37BF0" w:rsidRDefault="00644810" w:rsidP="00644810">
      <w:pPr>
        <w:spacing w:before="360" w:line="312" w:lineRule="auto"/>
        <w:rPr>
          <w:b/>
          <w:bCs w:val="0"/>
          <w:iCs/>
          <w:sz w:val="26"/>
          <w:szCs w:val="26"/>
          <w:lang w:val="pt-BR"/>
        </w:rPr>
      </w:pPr>
      <w:r w:rsidRPr="00A37BF0">
        <w:rPr>
          <w:b/>
          <w:iCs/>
          <w:sz w:val="26"/>
          <w:szCs w:val="26"/>
          <w:lang w:val="pt-BR"/>
        </w:rPr>
        <w:lastRenderedPageBreak/>
        <w:t>Luận án được hoàn thành tại:</w:t>
      </w:r>
    </w:p>
    <w:p w14:paraId="6890D993" w14:textId="77777777" w:rsidR="00644810" w:rsidRPr="00A37BF0" w:rsidRDefault="00644810" w:rsidP="00644810">
      <w:pPr>
        <w:spacing w:line="312" w:lineRule="auto"/>
        <w:jc w:val="center"/>
        <w:rPr>
          <w:b/>
          <w:bCs w:val="0"/>
          <w:iCs/>
          <w:sz w:val="26"/>
          <w:szCs w:val="26"/>
          <w:lang w:val="pt-BR"/>
        </w:rPr>
      </w:pPr>
      <w:r w:rsidRPr="00A37BF0">
        <w:rPr>
          <w:b/>
          <w:iCs/>
          <w:sz w:val="26"/>
          <w:szCs w:val="26"/>
          <w:lang w:val="pt-BR"/>
        </w:rPr>
        <w:t>Trường Đại học Kinh tế - ĐHQGHN</w:t>
      </w:r>
    </w:p>
    <w:p w14:paraId="17F7BAE4" w14:textId="77777777" w:rsidR="00644810" w:rsidRPr="00A37BF0" w:rsidRDefault="00644810" w:rsidP="00644810">
      <w:pPr>
        <w:spacing w:line="312" w:lineRule="auto"/>
        <w:jc w:val="center"/>
        <w:rPr>
          <w:bCs w:val="0"/>
          <w:iCs/>
          <w:sz w:val="26"/>
          <w:szCs w:val="26"/>
          <w:lang w:val="pt-BR"/>
        </w:rPr>
      </w:pPr>
    </w:p>
    <w:p w14:paraId="15C9722E" w14:textId="77777777" w:rsidR="00644810" w:rsidRPr="00A37BF0" w:rsidRDefault="00644810" w:rsidP="00644810">
      <w:pPr>
        <w:spacing w:line="312" w:lineRule="auto"/>
        <w:jc w:val="center"/>
        <w:rPr>
          <w:b/>
          <w:bCs w:val="0"/>
          <w:iCs/>
          <w:sz w:val="26"/>
          <w:szCs w:val="26"/>
          <w:lang w:val="pt-BR"/>
        </w:rPr>
      </w:pPr>
      <w:r>
        <w:rPr>
          <w:b/>
          <w:iCs/>
          <w:sz w:val="26"/>
          <w:szCs w:val="26"/>
          <w:lang w:val="pt-BR"/>
        </w:rPr>
        <w:t>Supervisor: Associate Professor Dr Nguyen Viet Khoi</w:t>
      </w:r>
    </w:p>
    <w:p w14:paraId="6C2E0EC6" w14:textId="77777777" w:rsidR="00644810" w:rsidRPr="00A37BF0" w:rsidRDefault="00644810" w:rsidP="00644810">
      <w:pPr>
        <w:spacing w:line="312" w:lineRule="auto"/>
        <w:ind w:left="1440"/>
        <w:jc w:val="center"/>
        <w:rPr>
          <w:b/>
          <w:bCs w:val="0"/>
          <w:iCs/>
          <w:sz w:val="26"/>
          <w:szCs w:val="26"/>
          <w:lang w:val="pt-BR"/>
        </w:rPr>
      </w:pPr>
    </w:p>
    <w:p w14:paraId="3DF9A762" w14:textId="77777777" w:rsidR="00644810" w:rsidRPr="00A37BF0" w:rsidRDefault="00644810" w:rsidP="00644810">
      <w:pPr>
        <w:spacing w:line="312" w:lineRule="auto"/>
        <w:ind w:firstLine="720"/>
        <w:rPr>
          <w:b/>
          <w:iCs/>
          <w:sz w:val="26"/>
          <w:szCs w:val="26"/>
          <w:lang w:val="pt-BR"/>
        </w:rPr>
      </w:pPr>
      <w:r>
        <w:rPr>
          <w:b/>
          <w:iCs/>
          <w:sz w:val="26"/>
          <w:szCs w:val="26"/>
          <w:lang w:val="pt-BR"/>
        </w:rPr>
        <w:t xml:space="preserve">Reviewer </w:t>
      </w:r>
      <w:r w:rsidRPr="00A37BF0">
        <w:rPr>
          <w:b/>
          <w:iCs/>
          <w:sz w:val="26"/>
          <w:szCs w:val="26"/>
          <w:lang w:val="pt-BR"/>
        </w:rPr>
        <w:t xml:space="preserve">1: </w:t>
      </w:r>
      <w:r>
        <w:rPr>
          <w:b/>
          <w:iCs/>
          <w:sz w:val="26"/>
          <w:szCs w:val="26"/>
          <w:lang w:val="pt-BR"/>
        </w:rPr>
        <w:t xml:space="preserve">Ass. Prof. </w:t>
      </w:r>
      <w:r w:rsidRPr="00A37BF0">
        <w:rPr>
          <w:b/>
          <w:iCs/>
          <w:sz w:val="26"/>
          <w:szCs w:val="26"/>
          <w:lang w:val="pt-BR"/>
        </w:rPr>
        <w:t>Dr Nguyen Cam Nhung</w:t>
      </w:r>
    </w:p>
    <w:p w14:paraId="2D973258" w14:textId="77777777" w:rsidR="00644810" w:rsidRDefault="00644810" w:rsidP="00644810">
      <w:pPr>
        <w:spacing w:line="312" w:lineRule="auto"/>
        <w:ind w:firstLine="720"/>
        <w:rPr>
          <w:b/>
          <w:iCs/>
          <w:sz w:val="26"/>
          <w:szCs w:val="26"/>
          <w:lang w:val="pt-BR"/>
        </w:rPr>
      </w:pPr>
      <w:r>
        <w:rPr>
          <w:b/>
          <w:iCs/>
          <w:sz w:val="26"/>
          <w:szCs w:val="26"/>
          <w:lang w:val="pt-BR"/>
        </w:rPr>
        <w:t>Reviewer 2</w:t>
      </w:r>
      <w:r w:rsidRPr="00A37BF0">
        <w:rPr>
          <w:b/>
          <w:iCs/>
          <w:sz w:val="26"/>
          <w:szCs w:val="26"/>
          <w:lang w:val="pt-BR"/>
        </w:rPr>
        <w:t xml:space="preserve">: </w:t>
      </w:r>
      <w:r>
        <w:rPr>
          <w:b/>
          <w:iCs/>
          <w:sz w:val="26"/>
          <w:szCs w:val="26"/>
          <w:lang w:val="pt-BR"/>
        </w:rPr>
        <w:t>Ass. Prof. Dr Nguyen Thi Kim Anh</w:t>
      </w:r>
    </w:p>
    <w:p w14:paraId="1C732859" w14:textId="77777777" w:rsidR="00644810" w:rsidRPr="00A37BF0" w:rsidRDefault="00644810" w:rsidP="00644810">
      <w:pPr>
        <w:spacing w:line="312" w:lineRule="auto"/>
        <w:ind w:firstLine="720"/>
        <w:rPr>
          <w:b/>
          <w:bCs w:val="0"/>
          <w:iCs/>
          <w:sz w:val="26"/>
          <w:szCs w:val="26"/>
          <w:lang w:val="pt-BR"/>
        </w:rPr>
      </w:pPr>
      <w:r>
        <w:rPr>
          <w:b/>
          <w:iCs/>
          <w:sz w:val="26"/>
          <w:szCs w:val="26"/>
          <w:lang w:val="pt-BR"/>
        </w:rPr>
        <w:t>Reviewer 3</w:t>
      </w:r>
      <w:r w:rsidRPr="00A37BF0">
        <w:rPr>
          <w:b/>
          <w:iCs/>
          <w:sz w:val="26"/>
          <w:szCs w:val="26"/>
          <w:lang w:val="pt-BR"/>
        </w:rPr>
        <w:t xml:space="preserve">: Lecturer </w:t>
      </w:r>
      <w:r w:rsidRPr="00A37BF0">
        <w:rPr>
          <w:b/>
          <w:iCs/>
          <w:sz w:val="26"/>
          <w:szCs w:val="26"/>
        </w:rPr>
        <w:t>Dr. Nguyen Tien Minh</w:t>
      </w:r>
    </w:p>
    <w:p w14:paraId="08DF91A9" w14:textId="77777777" w:rsidR="00644810" w:rsidRPr="00A37BF0" w:rsidRDefault="00644810" w:rsidP="00644810">
      <w:pPr>
        <w:spacing w:line="312" w:lineRule="auto"/>
        <w:jc w:val="center"/>
        <w:rPr>
          <w:b/>
          <w:bCs w:val="0"/>
          <w:iCs/>
          <w:sz w:val="26"/>
          <w:szCs w:val="26"/>
          <w:lang w:val="pt-BR"/>
        </w:rPr>
      </w:pPr>
    </w:p>
    <w:p w14:paraId="03E3C422" w14:textId="77777777" w:rsidR="00644810" w:rsidRPr="00A37BF0" w:rsidRDefault="00644810" w:rsidP="00644810">
      <w:pPr>
        <w:spacing w:line="312" w:lineRule="auto"/>
        <w:jc w:val="center"/>
        <w:rPr>
          <w:b/>
          <w:bCs w:val="0"/>
          <w:iCs/>
          <w:sz w:val="26"/>
          <w:szCs w:val="26"/>
          <w:lang w:val="pt-BR"/>
        </w:rPr>
      </w:pPr>
    </w:p>
    <w:p w14:paraId="53E8079E" w14:textId="77777777" w:rsidR="00644810" w:rsidRPr="00A37BF0" w:rsidRDefault="00644810" w:rsidP="00644810">
      <w:pPr>
        <w:spacing w:line="312" w:lineRule="auto"/>
        <w:jc w:val="center"/>
        <w:rPr>
          <w:b/>
          <w:bCs w:val="0"/>
          <w:iCs/>
          <w:sz w:val="26"/>
          <w:szCs w:val="26"/>
          <w:lang w:val="pt-BR"/>
        </w:rPr>
      </w:pPr>
      <w:r w:rsidRPr="00A37BF0">
        <w:rPr>
          <w:b/>
          <w:iCs/>
          <w:sz w:val="26"/>
          <w:szCs w:val="26"/>
          <w:lang w:val="pt-BR"/>
        </w:rPr>
        <w:t>Luận án sẽ được bảo vệ cấp ĐHQGH</w:t>
      </w:r>
    </w:p>
    <w:p w14:paraId="07792C3E" w14:textId="77777777" w:rsidR="00644810" w:rsidRDefault="00644810" w:rsidP="00644810">
      <w:pPr>
        <w:spacing w:line="312" w:lineRule="auto"/>
        <w:jc w:val="center"/>
        <w:rPr>
          <w:b/>
          <w:iCs/>
          <w:sz w:val="26"/>
          <w:szCs w:val="26"/>
          <w:lang w:val="pt-BR"/>
        </w:rPr>
      </w:pPr>
      <w:r w:rsidRPr="00A37BF0">
        <w:rPr>
          <w:b/>
          <w:iCs/>
          <w:sz w:val="26"/>
          <w:szCs w:val="26"/>
          <w:lang w:val="pt-BR"/>
        </w:rPr>
        <w:t>Vào hồi: ...</w:t>
      </w:r>
    </w:p>
    <w:p w14:paraId="4EA2F2F5" w14:textId="77777777" w:rsidR="00644810" w:rsidRDefault="00644810" w:rsidP="00644810">
      <w:pPr>
        <w:spacing w:line="312" w:lineRule="auto"/>
        <w:ind w:firstLine="720"/>
        <w:jc w:val="center"/>
        <w:rPr>
          <w:b/>
          <w:bCs w:val="0"/>
          <w:iCs/>
          <w:sz w:val="26"/>
          <w:szCs w:val="26"/>
          <w:lang w:val="pt-BR"/>
        </w:rPr>
      </w:pPr>
    </w:p>
    <w:p w14:paraId="5C4F6FD4" w14:textId="77777777" w:rsidR="00644810" w:rsidRPr="00A37BF0" w:rsidRDefault="00644810" w:rsidP="00644810">
      <w:pPr>
        <w:spacing w:line="312" w:lineRule="auto"/>
        <w:ind w:firstLine="720"/>
        <w:jc w:val="center"/>
        <w:rPr>
          <w:b/>
          <w:bCs w:val="0"/>
          <w:iCs/>
          <w:sz w:val="26"/>
          <w:szCs w:val="26"/>
          <w:lang w:val="pt-BR"/>
        </w:rPr>
      </w:pPr>
    </w:p>
    <w:p w14:paraId="6E81F526" w14:textId="77777777" w:rsidR="00644810" w:rsidRPr="00A37BF0" w:rsidRDefault="00644810" w:rsidP="00644810">
      <w:pPr>
        <w:spacing w:line="312" w:lineRule="auto"/>
        <w:jc w:val="center"/>
        <w:rPr>
          <w:b/>
          <w:bCs w:val="0"/>
          <w:iCs/>
          <w:sz w:val="26"/>
          <w:szCs w:val="26"/>
          <w:lang w:val="pt-BR"/>
        </w:rPr>
      </w:pPr>
      <w:r w:rsidRPr="00A37BF0">
        <w:rPr>
          <w:b/>
          <w:iCs/>
          <w:sz w:val="26"/>
          <w:szCs w:val="26"/>
          <w:lang w:val="pt-BR"/>
        </w:rPr>
        <w:t>Có thể tìm hiểu luận án tại:</w:t>
      </w:r>
    </w:p>
    <w:p w14:paraId="0AA6AA8B" w14:textId="77777777" w:rsidR="00644810" w:rsidRDefault="00644810" w:rsidP="00644810">
      <w:pPr>
        <w:spacing w:line="312" w:lineRule="auto"/>
        <w:jc w:val="center"/>
        <w:rPr>
          <w:b/>
          <w:iCs/>
          <w:sz w:val="26"/>
          <w:szCs w:val="26"/>
          <w:lang w:val="pt-BR"/>
        </w:rPr>
        <w:sectPr w:rsidR="00644810" w:rsidSect="00644810">
          <w:pgSz w:w="8391" w:h="11907" w:code="11"/>
          <w:pgMar w:top="864" w:right="1152" w:bottom="864" w:left="1152" w:header="720" w:footer="720" w:gutter="0"/>
          <w:pgBorders>
            <w:top w:val="thinThickSmallGap" w:sz="24" w:space="1" w:color="auto"/>
            <w:left w:val="thinThickSmallGap" w:sz="24" w:space="4" w:color="auto"/>
            <w:bottom w:val="thickThinSmallGap" w:sz="24" w:space="1" w:color="auto"/>
            <w:right w:val="thickThinSmallGap" w:sz="24" w:space="4" w:color="auto"/>
          </w:pgBorders>
          <w:pgNumType w:start="1"/>
          <w:cols w:space="720"/>
          <w:titlePg/>
          <w:docGrid w:linePitch="381"/>
        </w:sectPr>
      </w:pPr>
      <w:r w:rsidRPr="00A37BF0">
        <w:rPr>
          <w:b/>
          <w:iCs/>
          <w:sz w:val="26"/>
          <w:szCs w:val="26"/>
          <w:lang w:val="pt-BR"/>
        </w:rPr>
        <w:t>Thư viện Quốc g</w:t>
      </w:r>
      <w:r>
        <w:rPr>
          <w:b/>
          <w:iCs/>
          <w:sz w:val="26"/>
          <w:szCs w:val="26"/>
          <w:lang w:val="pt-BR"/>
        </w:rPr>
        <w:t xml:space="preserve">ia </w:t>
      </w:r>
    </w:p>
    <w:p w14:paraId="7121363F" w14:textId="77777777" w:rsidR="00A37BF0" w:rsidRPr="00A37BF0" w:rsidRDefault="00A37BF0" w:rsidP="00644810">
      <w:pPr>
        <w:spacing w:before="360" w:line="312" w:lineRule="auto"/>
        <w:rPr>
          <w:b/>
          <w:bCs w:val="0"/>
          <w:iCs/>
          <w:sz w:val="26"/>
          <w:szCs w:val="26"/>
          <w:lang w:val="pt-BR"/>
        </w:rPr>
      </w:pPr>
      <w:bookmarkStart w:id="0" w:name="_GoBack"/>
      <w:bookmarkEnd w:id="0"/>
      <w:r w:rsidRPr="00A37BF0">
        <w:rPr>
          <w:b/>
          <w:iCs/>
          <w:sz w:val="26"/>
          <w:szCs w:val="26"/>
          <w:lang w:val="pt-BR"/>
        </w:rPr>
        <w:lastRenderedPageBreak/>
        <w:t>Luận án được hoàn thành tại:</w:t>
      </w:r>
    </w:p>
    <w:p w14:paraId="222B09EC" w14:textId="77777777" w:rsidR="00A37BF0" w:rsidRPr="00A37BF0" w:rsidRDefault="00A37BF0" w:rsidP="00A37BF0">
      <w:pPr>
        <w:spacing w:line="312" w:lineRule="auto"/>
        <w:jc w:val="center"/>
        <w:rPr>
          <w:b/>
          <w:bCs w:val="0"/>
          <w:iCs/>
          <w:sz w:val="26"/>
          <w:szCs w:val="26"/>
          <w:lang w:val="pt-BR"/>
        </w:rPr>
      </w:pPr>
      <w:r w:rsidRPr="00A37BF0">
        <w:rPr>
          <w:b/>
          <w:iCs/>
          <w:sz w:val="26"/>
          <w:szCs w:val="26"/>
          <w:lang w:val="pt-BR"/>
        </w:rPr>
        <w:t>Trường Đại học Kinh tế - ĐHQGHN</w:t>
      </w:r>
    </w:p>
    <w:p w14:paraId="68286019" w14:textId="77777777" w:rsidR="00A37BF0" w:rsidRPr="00A37BF0" w:rsidRDefault="00A37BF0" w:rsidP="00A37BF0">
      <w:pPr>
        <w:spacing w:line="312" w:lineRule="auto"/>
        <w:jc w:val="center"/>
        <w:rPr>
          <w:bCs w:val="0"/>
          <w:iCs/>
          <w:sz w:val="26"/>
          <w:szCs w:val="26"/>
          <w:lang w:val="pt-BR"/>
        </w:rPr>
      </w:pPr>
    </w:p>
    <w:p w14:paraId="2C2C757F" w14:textId="6AE48D80" w:rsidR="00A37BF0" w:rsidRPr="00A37BF0" w:rsidRDefault="00A37BF0" w:rsidP="00A37BF0">
      <w:pPr>
        <w:spacing w:line="312" w:lineRule="auto"/>
        <w:jc w:val="center"/>
        <w:rPr>
          <w:b/>
          <w:bCs w:val="0"/>
          <w:iCs/>
          <w:sz w:val="26"/>
          <w:szCs w:val="26"/>
          <w:lang w:val="pt-BR"/>
        </w:rPr>
      </w:pPr>
      <w:r>
        <w:rPr>
          <w:b/>
          <w:iCs/>
          <w:sz w:val="26"/>
          <w:szCs w:val="26"/>
          <w:lang w:val="pt-BR"/>
        </w:rPr>
        <w:t>Supervisor: Associate Professor Dr Nguyen Viet Khoi</w:t>
      </w:r>
    </w:p>
    <w:p w14:paraId="40A4575D" w14:textId="3DA188A2" w:rsidR="00A37BF0" w:rsidRPr="00A37BF0" w:rsidRDefault="00A37BF0" w:rsidP="00A37BF0">
      <w:pPr>
        <w:spacing w:line="312" w:lineRule="auto"/>
        <w:ind w:left="1440"/>
        <w:jc w:val="center"/>
        <w:rPr>
          <w:b/>
          <w:bCs w:val="0"/>
          <w:iCs/>
          <w:sz w:val="26"/>
          <w:szCs w:val="26"/>
          <w:lang w:val="pt-BR"/>
        </w:rPr>
      </w:pPr>
    </w:p>
    <w:p w14:paraId="538FEB34" w14:textId="6361A8D6" w:rsidR="00A37BF0" w:rsidRPr="00A37BF0" w:rsidRDefault="00A37BF0" w:rsidP="00A37BF0">
      <w:pPr>
        <w:spacing w:line="312" w:lineRule="auto"/>
        <w:ind w:firstLine="720"/>
        <w:rPr>
          <w:b/>
          <w:iCs/>
          <w:sz w:val="26"/>
          <w:szCs w:val="26"/>
          <w:lang w:val="pt-BR"/>
        </w:rPr>
      </w:pPr>
      <w:r>
        <w:rPr>
          <w:b/>
          <w:iCs/>
          <w:sz w:val="26"/>
          <w:szCs w:val="26"/>
          <w:lang w:val="pt-BR"/>
        </w:rPr>
        <w:t xml:space="preserve">Reviewer </w:t>
      </w:r>
      <w:r w:rsidRPr="00A37BF0">
        <w:rPr>
          <w:b/>
          <w:iCs/>
          <w:sz w:val="26"/>
          <w:szCs w:val="26"/>
          <w:lang w:val="pt-BR"/>
        </w:rPr>
        <w:t xml:space="preserve">1: </w:t>
      </w:r>
      <w:r>
        <w:rPr>
          <w:b/>
          <w:iCs/>
          <w:sz w:val="26"/>
          <w:szCs w:val="26"/>
          <w:lang w:val="pt-BR"/>
        </w:rPr>
        <w:t xml:space="preserve">Ass. Prof. </w:t>
      </w:r>
      <w:r w:rsidRPr="00A37BF0">
        <w:rPr>
          <w:b/>
          <w:iCs/>
          <w:sz w:val="26"/>
          <w:szCs w:val="26"/>
          <w:lang w:val="pt-BR"/>
        </w:rPr>
        <w:t>Dr Nguyen Cam Nhung</w:t>
      </w:r>
    </w:p>
    <w:p w14:paraId="4AADAA44" w14:textId="3F562C26" w:rsidR="00A37BF0" w:rsidRDefault="00A37BF0" w:rsidP="00A37BF0">
      <w:pPr>
        <w:spacing w:line="312" w:lineRule="auto"/>
        <w:ind w:firstLine="720"/>
        <w:rPr>
          <w:b/>
          <w:iCs/>
          <w:sz w:val="26"/>
          <w:szCs w:val="26"/>
          <w:lang w:val="pt-BR"/>
        </w:rPr>
      </w:pPr>
      <w:r>
        <w:rPr>
          <w:b/>
          <w:iCs/>
          <w:sz w:val="26"/>
          <w:szCs w:val="26"/>
          <w:lang w:val="pt-BR"/>
        </w:rPr>
        <w:t>Reviewer 2</w:t>
      </w:r>
      <w:r w:rsidRPr="00A37BF0">
        <w:rPr>
          <w:b/>
          <w:iCs/>
          <w:sz w:val="26"/>
          <w:szCs w:val="26"/>
          <w:lang w:val="pt-BR"/>
        </w:rPr>
        <w:t xml:space="preserve">: </w:t>
      </w:r>
      <w:r>
        <w:rPr>
          <w:b/>
          <w:iCs/>
          <w:sz w:val="26"/>
          <w:szCs w:val="26"/>
          <w:lang w:val="pt-BR"/>
        </w:rPr>
        <w:t>Ass. Prof. Dr Nguyen Thi Kim Anh</w:t>
      </w:r>
    </w:p>
    <w:p w14:paraId="3207AA4D" w14:textId="786BAFFC" w:rsidR="00A37BF0" w:rsidRPr="00A37BF0" w:rsidRDefault="00A37BF0" w:rsidP="00A37BF0">
      <w:pPr>
        <w:spacing w:line="312" w:lineRule="auto"/>
        <w:ind w:firstLine="720"/>
        <w:rPr>
          <w:b/>
          <w:bCs w:val="0"/>
          <w:iCs/>
          <w:sz w:val="26"/>
          <w:szCs w:val="26"/>
          <w:lang w:val="pt-BR"/>
        </w:rPr>
      </w:pPr>
      <w:r>
        <w:rPr>
          <w:b/>
          <w:iCs/>
          <w:sz w:val="26"/>
          <w:szCs w:val="26"/>
          <w:lang w:val="pt-BR"/>
        </w:rPr>
        <w:t>Reviewer 3</w:t>
      </w:r>
      <w:r w:rsidRPr="00A37BF0">
        <w:rPr>
          <w:b/>
          <w:iCs/>
          <w:sz w:val="26"/>
          <w:szCs w:val="26"/>
          <w:lang w:val="pt-BR"/>
        </w:rPr>
        <w:t xml:space="preserve">: Lecturer </w:t>
      </w:r>
      <w:r w:rsidRPr="00A37BF0">
        <w:rPr>
          <w:b/>
          <w:iCs/>
          <w:sz w:val="26"/>
          <w:szCs w:val="26"/>
        </w:rPr>
        <w:t>Dr. Nguyen Tien Minh</w:t>
      </w:r>
    </w:p>
    <w:p w14:paraId="722009A7" w14:textId="759A4DB7" w:rsidR="00A37BF0" w:rsidRPr="00A37BF0" w:rsidRDefault="00A37BF0" w:rsidP="00A37BF0">
      <w:pPr>
        <w:spacing w:line="312" w:lineRule="auto"/>
        <w:jc w:val="center"/>
        <w:rPr>
          <w:b/>
          <w:bCs w:val="0"/>
          <w:iCs/>
          <w:sz w:val="26"/>
          <w:szCs w:val="26"/>
          <w:lang w:val="pt-BR"/>
        </w:rPr>
      </w:pPr>
    </w:p>
    <w:p w14:paraId="3BA46EF9" w14:textId="77777777" w:rsidR="00A37BF0" w:rsidRPr="00A37BF0" w:rsidRDefault="00A37BF0" w:rsidP="00A37BF0">
      <w:pPr>
        <w:spacing w:line="312" w:lineRule="auto"/>
        <w:jc w:val="center"/>
        <w:rPr>
          <w:b/>
          <w:bCs w:val="0"/>
          <w:iCs/>
          <w:sz w:val="26"/>
          <w:szCs w:val="26"/>
          <w:lang w:val="pt-BR"/>
        </w:rPr>
      </w:pPr>
    </w:p>
    <w:p w14:paraId="442C5F0B" w14:textId="77777777" w:rsidR="00A37BF0" w:rsidRPr="00A37BF0" w:rsidRDefault="00A37BF0" w:rsidP="00A37BF0">
      <w:pPr>
        <w:spacing w:line="312" w:lineRule="auto"/>
        <w:jc w:val="center"/>
        <w:rPr>
          <w:b/>
          <w:bCs w:val="0"/>
          <w:iCs/>
          <w:sz w:val="26"/>
          <w:szCs w:val="26"/>
          <w:lang w:val="pt-BR"/>
        </w:rPr>
      </w:pPr>
      <w:r w:rsidRPr="00A37BF0">
        <w:rPr>
          <w:b/>
          <w:iCs/>
          <w:sz w:val="26"/>
          <w:szCs w:val="26"/>
          <w:lang w:val="pt-BR"/>
        </w:rPr>
        <w:t>Luận án sẽ được bảo vệ cấp ĐHQGH</w:t>
      </w:r>
    </w:p>
    <w:p w14:paraId="75470814" w14:textId="6DA83AB3" w:rsidR="00A37BF0" w:rsidRDefault="00A37BF0" w:rsidP="00A37BF0">
      <w:pPr>
        <w:spacing w:line="312" w:lineRule="auto"/>
        <w:jc w:val="center"/>
        <w:rPr>
          <w:b/>
          <w:iCs/>
          <w:sz w:val="26"/>
          <w:szCs w:val="26"/>
          <w:lang w:val="pt-BR"/>
        </w:rPr>
      </w:pPr>
      <w:r w:rsidRPr="00A37BF0">
        <w:rPr>
          <w:b/>
          <w:iCs/>
          <w:sz w:val="26"/>
          <w:szCs w:val="26"/>
          <w:lang w:val="pt-BR"/>
        </w:rPr>
        <w:t>Vào hồi: ...</w:t>
      </w:r>
    </w:p>
    <w:p w14:paraId="69E0DDCF" w14:textId="2E422C49" w:rsidR="00A37BF0" w:rsidRDefault="00A37BF0" w:rsidP="00A37BF0">
      <w:pPr>
        <w:spacing w:line="312" w:lineRule="auto"/>
        <w:ind w:firstLine="720"/>
        <w:jc w:val="center"/>
        <w:rPr>
          <w:b/>
          <w:bCs w:val="0"/>
          <w:iCs/>
          <w:sz w:val="26"/>
          <w:szCs w:val="26"/>
          <w:lang w:val="pt-BR"/>
        </w:rPr>
      </w:pPr>
    </w:p>
    <w:p w14:paraId="3BA9C097" w14:textId="77777777" w:rsidR="00A37BF0" w:rsidRPr="00A37BF0" w:rsidRDefault="00A37BF0" w:rsidP="00A37BF0">
      <w:pPr>
        <w:spacing w:line="312" w:lineRule="auto"/>
        <w:ind w:firstLine="720"/>
        <w:jc w:val="center"/>
        <w:rPr>
          <w:b/>
          <w:bCs w:val="0"/>
          <w:iCs/>
          <w:sz w:val="26"/>
          <w:szCs w:val="26"/>
          <w:lang w:val="pt-BR"/>
        </w:rPr>
      </w:pPr>
    </w:p>
    <w:p w14:paraId="172C9D3E" w14:textId="77777777" w:rsidR="00A37BF0" w:rsidRPr="00A37BF0" w:rsidRDefault="00A37BF0" w:rsidP="00A37BF0">
      <w:pPr>
        <w:spacing w:line="312" w:lineRule="auto"/>
        <w:jc w:val="center"/>
        <w:rPr>
          <w:b/>
          <w:bCs w:val="0"/>
          <w:iCs/>
          <w:sz w:val="26"/>
          <w:szCs w:val="26"/>
          <w:lang w:val="pt-BR"/>
        </w:rPr>
      </w:pPr>
      <w:r w:rsidRPr="00A37BF0">
        <w:rPr>
          <w:b/>
          <w:iCs/>
          <w:sz w:val="26"/>
          <w:szCs w:val="26"/>
          <w:lang w:val="pt-BR"/>
        </w:rPr>
        <w:t>Có thể tìm hiểu luận án tại:</w:t>
      </w:r>
    </w:p>
    <w:p w14:paraId="0F8143B0" w14:textId="77777777" w:rsidR="00644810" w:rsidRDefault="00A37BF0" w:rsidP="00644810">
      <w:pPr>
        <w:spacing w:line="312" w:lineRule="auto"/>
        <w:jc w:val="center"/>
        <w:rPr>
          <w:b/>
          <w:iCs/>
          <w:sz w:val="26"/>
          <w:szCs w:val="26"/>
          <w:lang w:val="pt-BR"/>
        </w:rPr>
        <w:sectPr w:rsidR="00644810" w:rsidSect="00644810">
          <w:pgSz w:w="8391" w:h="11907" w:code="11"/>
          <w:pgMar w:top="864" w:right="1152" w:bottom="864" w:left="1152" w:header="720" w:footer="720" w:gutter="0"/>
          <w:pgBorders>
            <w:top w:val="thinThickSmallGap" w:sz="24" w:space="1" w:color="auto"/>
            <w:left w:val="thinThickSmallGap" w:sz="24" w:space="4" w:color="auto"/>
            <w:bottom w:val="thickThinSmallGap" w:sz="24" w:space="1" w:color="auto"/>
            <w:right w:val="thickThinSmallGap" w:sz="24" w:space="4" w:color="auto"/>
          </w:pgBorders>
          <w:pgNumType w:start="1"/>
          <w:cols w:space="720"/>
          <w:titlePg/>
          <w:docGrid w:linePitch="381"/>
        </w:sectPr>
      </w:pPr>
      <w:r w:rsidRPr="00A37BF0">
        <w:rPr>
          <w:b/>
          <w:iCs/>
          <w:sz w:val="26"/>
          <w:szCs w:val="26"/>
          <w:lang w:val="pt-BR"/>
        </w:rPr>
        <w:t>Thư viện Quốc g</w:t>
      </w:r>
      <w:r w:rsidR="00644810">
        <w:rPr>
          <w:b/>
          <w:iCs/>
          <w:sz w:val="26"/>
          <w:szCs w:val="26"/>
          <w:lang w:val="pt-BR"/>
        </w:rPr>
        <w:t xml:space="preserve">ia </w:t>
      </w:r>
    </w:p>
    <w:p w14:paraId="551EC9C0" w14:textId="74CA49E1" w:rsidR="00D303EA" w:rsidRPr="004B599D" w:rsidRDefault="00D303EA" w:rsidP="00644810">
      <w:pPr>
        <w:spacing w:line="312" w:lineRule="auto"/>
        <w:jc w:val="center"/>
        <w:rPr>
          <w:rFonts w:eastAsia="Times New Roman"/>
          <w:b/>
          <w:sz w:val="24"/>
        </w:rPr>
      </w:pPr>
      <w:r w:rsidRPr="004B599D">
        <w:rPr>
          <w:rFonts w:eastAsia="Times New Roman"/>
          <w:b/>
          <w:sz w:val="24"/>
        </w:rPr>
        <w:lastRenderedPageBreak/>
        <w:t>Synopsis</w:t>
      </w:r>
      <w:r w:rsidR="009B399D" w:rsidRPr="004B599D">
        <w:rPr>
          <w:rFonts w:eastAsia="Times New Roman"/>
          <w:b/>
          <w:sz w:val="24"/>
        </w:rPr>
        <w:t xml:space="preserve"> of dissertation</w:t>
      </w:r>
    </w:p>
    <w:p w14:paraId="192EB6F3" w14:textId="77777777" w:rsidR="005312A2" w:rsidRPr="004B599D" w:rsidRDefault="00EB148B" w:rsidP="005A1001">
      <w:pPr>
        <w:autoSpaceDE w:val="0"/>
        <w:autoSpaceDN w:val="0"/>
        <w:adjustRightInd w:val="0"/>
        <w:spacing w:after="120" w:line="240" w:lineRule="auto"/>
        <w:jc w:val="both"/>
        <w:rPr>
          <w:rFonts w:eastAsia="Times New Roman"/>
          <w:sz w:val="22"/>
        </w:rPr>
      </w:pPr>
      <w:r w:rsidRPr="004B599D">
        <w:rPr>
          <w:sz w:val="22"/>
        </w:rPr>
        <w:t xml:space="preserve">In this study, the researcher has </w:t>
      </w:r>
      <w:r w:rsidRPr="004B599D">
        <w:rPr>
          <w:rFonts w:eastAsia="Times New Roman"/>
          <w:sz w:val="22"/>
        </w:rPr>
        <w:t xml:space="preserve">examined the ‘export dynamics of Vietnam’ in specific to </w:t>
      </w:r>
      <w:r w:rsidR="000F74D3">
        <w:rPr>
          <w:rFonts w:eastAsia="Times New Roman"/>
          <w:sz w:val="22"/>
        </w:rPr>
        <w:t>a</w:t>
      </w:r>
      <w:r w:rsidRPr="004B599D">
        <w:rPr>
          <w:rFonts w:eastAsia="Times New Roman"/>
          <w:sz w:val="22"/>
        </w:rPr>
        <w:t xml:space="preserve">) industries’ contribution in value added exports, </w:t>
      </w:r>
      <w:r w:rsidR="000F74D3">
        <w:rPr>
          <w:rFonts w:eastAsia="Times New Roman"/>
          <w:sz w:val="22"/>
        </w:rPr>
        <w:t>b</w:t>
      </w:r>
      <w:r w:rsidRPr="004B599D">
        <w:rPr>
          <w:rFonts w:eastAsia="Times New Roman"/>
          <w:sz w:val="22"/>
        </w:rPr>
        <w:t>) export’s contribution on economic</w:t>
      </w:r>
      <w:r w:rsidR="00A709BD" w:rsidRPr="004B599D">
        <w:rPr>
          <w:rFonts w:eastAsia="Times New Roman"/>
          <w:sz w:val="22"/>
        </w:rPr>
        <w:t xml:space="preserve"> growth, </w:t>
      </w:r>
      <w:r w:rsidR="000F74D3">
        <w:rPr>
          <w:rFonts w:eastAsia="Times New Roman"/>
          <w:sz w:val="22"/>
        </w:rPr>
        <w:t>c</w:t>
      </w:r>
      <w:r w:rsidR="00A709BD" w:rsidRPr="004B599D">
        <w:rPr>
          <w:rFonts w:eastAsia="Times New Roman"/>
          <w:sz w:val="22"/>
        </w:rPr>
        <w:t>) industries’ export</w:t>
      </w:r>
      <w:r w:rsidRPr="004B599D">
        <w:rPr>
          <w:rFonts w:eastAsia="Times New Roman"/>
          <w:sz w:val="22"/>
        </w:rPr>
        <w:t xml:space="preserve"> competitiveness, and </w:t>
      </w:r>
      <w:r w:rsidR="000F74D3">
        <w:rPr>
          <w:rFonts w:eastAsia="Times New Roman"/>
          <w:sz w:val="22"/>
        </w:rPr>
        <w:t>d</w:t>
      </w:r>
      <w:r w:rsidRPr="004B599D">
        <w:rPr>
          <w:rFonts w:eastAsia="Times New Roman"/>
          <w:sz w:val="22"/>
        </w:rPr>
        <w:t xml:space="preserve">) industries’ participation in global value chains, </w:t>
      </w:r>
      <w:r w:rsidR="00B302B4" w:rsidRPr="004B599D">
        <w:rPr>
          <w:rFonts w:eastAsia="Times New Roman"/>
          <w:sz w:val="22"/>
        </w:rPr>
        <w:t>from the perspective of ‘domestic value added embodied in gross exports</w:t>
      </w:r>
      <w:r w:rsidR="00B302B4" w:rsidRPr="004B599D">
        <w:rPr>
          <w:rStyle w:val="FootnoteReference"/>
          <w:rFonts w:eastAsia="Times New Roman"/>
          <w:sz w:val="22"/>
        </w:rPr>
        <w:footnoteReference w:id="1"/>
      </w:r>
      <w:r w:rsidR="00B302B4" w:rsidRPr="004B599D">
        <w:rPr>
          <w:rFonts w:eastAsia="Times New Roman"/>
          <w:sz w:val="22"/>
        </w:rPr>
        <w:t xml:space="preserve">’ </w:t>
      </w:r>
      <w:r w:rsidRPr="004B599D">
        <w:rPr>
          <w:rFonts w:eastAsia="Times New Roman"/>
          <w:sz w:val="22"/>
        </w:rPr>
        <w:t xml:space="preserve">applying ‘trade </w:t>
      </w:r>
      <w:r w:rsidR="00F85E26" w:rsidRPr="004B599D">
        <w:rPr>
          <w:rFonts w:eastAsia="Times New Roman"/>
          <w:sz w:val="22"/>
        </w:rPr>
        <w:t>in value added approach</w:t>
      </w:r>
      <w:r w:rsidR="00756775" w:rsidRPr="004B599D">
        <w:rPr>
          <w:rStyle w:val="FootnoteReference"/>
          <w:rFonts w:eastAsia="Times New Roman"/>
          <w:sz w:val="22"/>
        </w:rPr>
        <w:footnoteReference w:id="2"/>
      </w:r>
      <w:r w:rsidR="00756775" w:rsidRPr="004B599D">
        <w:rPr>
          <w:rFonts w:eastAsia="Times New Roman"/>
          <w:sz w:val="22"/>
        </w:rPr>
        <w:t>’</w:t>
      </w:r>
      <w:r w:rsidR="00F85E26" w:rsidRPr="004B599D">
        <w:rPr>
          <w:rFonts w:eastAsia="Times New Roman"/>
          <w:sz w:val="22"/>
        </w:rPr>
        <w:t>.</w:t>
      </w:r>
      <w:r w:rsidR="00C57331" w:rsidRPr="004B599D">
        <w:rPr>
          <w:rFonts w:eastAsia="Times New Roman"/>
          <w:sz w:val="22"/>
        </w:rPr>
        <w:t xml:space="preserve"> </w:t>
      </w:r>
    </w:p>
    <w:p w14:paraId="302D46D8" w14:textId="77777777" w:rsidR="002C279C" w:rsidRPr="004B599D" w:rsidRDefault="005A1001" w:rsidP="00CB0399">
      <w:pPr>
        <w:autoSpaceDE w:val="0"/>
        <w:autoSpaceDN w:val="0"/>
        <w:adjustRightInd w:val="0"/>
        <w:spacing w:after="240" w:line="240" w:lineRule="auto"/>
        <w:jc w:val="both"/>
        <w:rPr>
          <w:rFonts w:eastAsia="Times New Roman"/>
          <w:kern w:val="28"/>
          <w:sz w:val="22"/>
        </w:rPr>
      </w:pPr>
      <w:r w:rsidRPr="004B599D">
        <w:rPr>
          <w:rFonts w:eastAsia="Times New Roman"/>
          <w:sz w:val="22"/>
        </w:rPr>
        <w:t xml:space="preserve">The main </w:t>
      </w:r>
      <w:r w:rsidR="00A55074">
        <w:rPr>
          <w:rFonts w:eastAsia="Times New Roman"/>
          <w:sz w:val="22"/>
        </w:rPr>
        <w:t>motivation</w:t>
      </w:r>
      <w:r w:rsidRPr="004B599D">
        <w:rPr>
          <w:rFonts w:eastAsia="Times New Roman"/>
          <w:sz w:val="22"/>
        </w:rPr>
        <w:t xml:space="preserve"> for employing t</w:t>
      </w:r>
      <w:r w:rsidR="000137C6" w:rsidRPr="004B599D">
        <w:rPr>
          <w:rFonts w:eastAsia="Times New Roman"/>
          <w:sz w:val="22"/>
        </w:rPr>
        <w:t xml:space="preserve">his approach </w:t>
      </w:r>
      <w:r w:rsidRPr="004B599D">
        <w:rPr>
          <w:rFonts w:eastAsia="Times New Roman"/>
          <w:sz w:val="22"/>
        </w:rPr>
        <w:t xml:space="preserve">is to </w:t>
      </w:r>
      <w:r w:rsidR="00EB148B" w:rsidRPr="004B599D">
        <w:rPr>
          <w:rFonts w:eastAsia="Times New Roman"/>
          <w:sz w:val="22"/>
        </w:rPr>
        <w:t>identify</w:t>
      </w:r>
      <w:r w:rsidR="00EB148B" w:rsidRPr="004B599D">
        <w:rPr>
          <w:sz w:val="22"/>
        </w:rPr>
        <w:t xml:space="preserve"> presence of</w:t>
      </w:r>
      <w:r w:rsidRPr="004B599D">
        <w:rPr>
          <w:sz w:val="22"/>
        </w:rPr>
        <w:t xml:space="preserve"> </w:t>
      </w:r>
      <w:r w:rsidR="00EB148B" w:rsidRPr="004B599D">
        <w:rPr>
          <w:sz w:val="22"/>
        </w:rPr>
        <w:t xml:space="preserve">exaggerations in </w:t>
      </w:r>
      <w:r w:rsidRPr="004B599D">
        <w:rPr>
          <w:sz w:val="22"/>
        </w:rPr>
        <w:t xml:space="preserve">the </w:t>
      </w:r>
      <w:r w:rsidR="00EB148B" w:rsidRPr="004B599D">
        <w:rPr>
          <w:sz w:val="22"/>
        </w:rPr>
        <w:t xml:space="preserve">conventional export values, </w:t>
      </w:r>
      <w:r w:rsidR="000137C6" w:rsidRPr="004B599D">
        <w:rPr>
          <w:sz w:val="22"/>
        </w:rPr>
        <w:t xml:space="preserve">exports’ </w:t>
      </w:r>
      <w:r w:rsidR="00EB148B" w:rsidRPr="004B599D">
        <w:rPr>
          <w:sz w:val="22"/>
        </w:rPr>
        <w:t xml:space="preserve">contributions, and competitiveness of exporting industries of Vietnam. For instance, </w:t>
      </w:r>
      <w:r w:rsidR="00EB148B" w:rsidRPr="004B599D">
        <w:rPr>
          <w:rFonts w:eastAsia="Times New Roman"/>
          <w:kern w:val="28"/>
          <w:sz w:val="22"/>
        </w:rPr>
        <w:t>Vietnam’s gross</w:t>
      </w:r>
      <w:r w:rsidRPr="004B599D">
        <w:rPr>
          <w:rFonts w:eastAsia="Times New Roman"/>
          <w:kern w:val="28"/>
          <w:sz w:val="22"/>
        </w:rPr>
        <w:t xml:space="preserve"> exports value was recorded US$</w:t>
      </w:r>
      <w:r w:rsidR="00EB148B" w:rsidRPr="004B599D">
        <w:rPr>
          <w:rFonts w:eastAsia="Times New Roman"/>
          <w:kern w:val="28"/>
          <w:sz w:val="22"/>
        </w:rPr>
        <w:t>147 billion</w:t>
      </w:r>
      <w:r w:rsidR="000137C6" w:rsidRPr="004B599D">
        <w:rPr>
          <w:rFonts w:eastAsia="Times New Roman"/>
          <w:kern w:val="28"/>
          <w:sz w:val="22"/>
        </w:rPr>
        <w:t xml:space="preserve"> </w:t>
      </w:r>
      <w:r w:rsidR="002C279C" w:rsidRPr="004B599D">
        <w:rPr>
          <w:sz w:val="22"/>
        </w:rPr>
        <w:t>i</w:t>
      </w:r>
      <w:r w:rsidR="002C279C" w:rsidRPr="004B599D">
        <w:rPr>
          <w:rFonts w:eastAsia="Times New Roman"/>
          <w:kern w:val="28"/>
          <w:sz w:val="22"/>
        </w:rPr>
        <w:t xml:space="preserve">n 2014 </w:t>
      </w:r>
      <w:r w:rsidR="000137C6" w:rsidRPr="004B599D">
        <w:rPr>
          <w:rFonts w:eastAsia="Times New Roman"/>
          <w:kern w:val="28"/>
          <w:sz w:val="22"/>
        </w:rPr>
        <w:t>in conventional way</w:t>
      </w:r>
      <w:r w:rsidR="002C279C" w:rsidRPr="004B599D">
        <w:rPr>
          <w:rFonts w:eastAsia="Times New Roman"/>
          <w:kern w:val="28"/>
          <w:sz w:val="22"/>
        </w:rPr>
        <w:t>; however</w:t>
      </w:r>
      <w:r w:rsidR="00EB148B" w:rsidRPr="004B599D">
        <w:rPr>
          <w:rFonts w:eastAsia="Times New Roman"/>
          <w:kern w:val="28"/>
          <w:sz w:val="22"/>
        </w:rPr>
        <w:t xml:space="preserve"> in terms of domestic value added exports</w:t>
      </w:r>
      <w:r w:rsidR="002C279C" w:rsidRPr="004B599D">
        <w:rPr>
          <w:rFonts w:eastAsia="Times New Roman"/>
          <w:kern w:val="28"/>
          <w:sz w:val="22"/>
        </w:rPr>
        <w:t>,</w:t>
      </w:r>
      <w:r w:rsidR="00EB148B" w:rsidRPr="004B599D">
        <w:rPr>
          <w:rFonts w:eastAsia="Times New Roman"/>
          <w:kern w:val="28"/>
          <w:sz w:val="22"/>
        </w:rPr>
        <w:t xml:space="preserve"> this value </w:t>
      </w:r>
      <w:r w:rsidR="002C279C" w:rsidRPr="004B599D">
        <w:rPr>
          <w:rFonts w:eastAsia="Times New Roman"/>
          <w:kern w:val="28"/>
          <w:sz w:val="22"/>
        </w:rPr>
        <w:t xml:space="preserve">came to be </w:t>
      </w:r>
      <w:r w:rsidRPr="004B599D">
        <w:rPr>
          <w:rFonts w:eastAsia="Times New Roman"/>
          <w:kern w:val="28"/>
          <w:sz w:val="22"/>
        </w:rPr>
        <w:t>only US$</w:t>
      </w:r>
      <w:r w:rsidR="00EB148B" w:rsidRPr="004B599D">
        <w:rPr>
          <w:rFonts w:eastAsia="Times New Roman"/>
          <w:kern w:val="28"/>
          <w:sz w:val="22"/>
        </w:rPr>
        <w:t xml:space="preserve">94 billion. </w:t>
      </w:r>
      <w:r w:rsidRPr="004B599D">
        <w:rPr>
          <w:rFonts w:eastAsia="Times New Roman"/>
          <w:kern w:val="28"/>
          <w:sz w:val="22"/>
        </w:rPr>
        <w:t>In terms of its shares in GDP, number drops from 79.3 percent</w:t>
      </w:r>
      <w:r w:rsidR="002C279C" w:rsidRPr="004B599D">
        <w:rPr>
          <w:rFonts w:eastAsia="Times New Roman"/>
          <w:kern w:val="28"/>
          <w:sz w:val="22"/>
        </w:rPr>
        <w:t xml:space="preserve"> to 50.5 percent</w:t>
      </w:r>
      <w:r w:rsidRPr="004B599D">
        <w:rPr>
          <w:rFonts w:eastAsia="Times New Roman"/>
          <w:kern w:val="28"/>
          <w:sz w:val="22"/>
        </w:rPr>
        <w:t xml:space="preserve">, </w:t>
      </w:r>
      <w:r w:rsidR="00C57331" w:rsidRPr="004B599D">
        <w:rPr>
          <w:rFonts w:eastAsia="Times New Roman"/>
          <w:kern w:val="28"/>
          <w:sz w:val="22"/>
        </w:rPr>
        <w:t>t</w:t>
      </w:r>
      <w:r w:rsidR="002C279C" w:rsidRPr="004B599D">
        <w:rPr>
          <w:rFonts w:eastAsia="Times New Roman"/>
          <w:kern w:val="28"/>
          <w:sz w:val="22"/>
        </w:rPr>
        <w:t>hus</w:t>
      </w:r>
      <w:r w:rsidR="00C57331" w:rsidRPr="004B599D">
        <w:rPr>
          <w:rFonts w:eastAsia="Times New Roman"/>
          <w:kern w:val="28"/>
          <w:sz w:val="22"/>
        </w:rPr>
        <w:t xml:space="preserve"> revealing </w:t>
      </w:r>
      <w:r w:rsidR="002C279C" w:rsidRPr="004B599D">
        <w:rPr>
          <w:rFonts w:eastAsia="Times New Roman"/>
          <w:kern w:val="28"/>
          <w:sz w:val="22"/>
        </w:rPr>
        <w:t xml:space="preserve">an exaggeration of </w:t>
      </w:r>
      <w:r w:rsidR="002C279C" w:rsidRPr="004B599D">
        <w:rPr>
          <w:rFonts w:eastAsia="Times New Roman"/>
          <w:kern w:val="28"/>
          <w:sz w:val="22"/>
        </w:rPr>
        <w:lastRenderedPageBreak/>
        <w:t>almost 29 percentage points</w:t>
      </w:r>
      <w:r w:rsidR="0035040D" w:rsidRPr="004B599D">
        <w:rPr>
          <w:rFonts w:eastAsia="Times New Roman"/>
          <w:kern w:val="28"/>
          <w:sz w:val="22"/>
        </w:rPr>
        <w:t xml:space="preserve"> in the contribution of gross exports in GDP.</w:t>
      </w:r>
    </w:p>
    <w:p w14:paraId="540399A5" w14:textId="77777777" w:rsidR="00043478" w:rsidRPr="004B599D" w:rsidRDefault="00C57331" w:rsidP="00043478">
      <w:pPr>
        <w:autoSpaceDE w:val="0"/>
        <w:autoSpaceDN w:val="0"/>
        <w:adjustRightInd w:val="0"/>
        <w:spacing w:after="120" w:line="240" w:lineRule="auto"/>
        <w:jc w:val="both"/>
        <w:rPr>
          <w:rFonts w:eastAsia="Times New Roman"/>
          <w:bCs w:val="0"/>
          <w:sz w:val="22"/>
        </w:rPr>
      </w:pPr>
      <w:r w:rsidRPr="004B599D">
        <w:rPr>
          <w:sz w:val="22"/>
        </w:rPr>
        <w:t xml:space="preserve">The study </w:t>
      </w:r>
      <w:r w:rsidR="00407745" w:rsidRPr="004B599D">
        <w:rPr>
          <w:sz w:val="22"/>
        </w:rPr>
        <w:t>uses</w:t>
      </w:r>
      <w:r w:rsidRPr="004B599D">
        <w:rPr>
          <w:sz w:val="22"/>
        </w:rPr>
        <w:t xml:space="preserve"> secondary data</w:t>
      </w:r>
      <w:r w:rsidR="00407745" w:rsidRPr="004B599D">
        <w:rPr>
          <w:sz w:val="22"/>
        </w:rPr>
        <w:t xml:space="preserve"> extracted</w:t>
      </w:r>
      <w:r w:rsidRPr="004B599D">
        <w:rPr>
          <w:sz w:val="22"/>
        </w:rPr>
        <w:t xml:space="preserve"> from </w:t>
      </w:r>
      <w:r w:rsidRPr="004B599D">
        <w:rPr>
          <w:rFonts w:eastAsia="Times New Roman"/>
          <w:bCs w:val="0"/>
          <w:sz w:val="22"/>
        </w:rPr>
        <w:t>OE</w:t>
      </w:r>
      <w:r w:rsidR="00407745" w:rsidRPr="004B599D">
        <w:rPr>
          <w:rFonts w:eastAsia="Times New Roman"/>
          <w:bCs w:val="0"/>
          <w:sz w:val="22"/>
        </w:rPr>
        <w:t>CD TiVA database (2016 edition),</w:t>
      </w:r>
      <w:r w:rsidRPr="004B599D">
        <w:rPr>
          <w:rFonts w:eastAsia="Times New Roman"/>
          <w:bCs w:val="0"/>
          <w:sz w:val="22"/>
        </w:rPr>
        <w:t xml:space="preserve"> </w:t>
      </w:r>
      <w:r w:rsidRPr="004B599D">
        <w:rPr>
          <w:sz w:val="22"/>
        </w:rPr>
        <w:t>World Bank Indicators, UNCTAD Data Centre, a</w:t>
      </w:r>
      <w:r w:rsidR="00407745" w:rsidRPr="004B599D">
        <w:rPr>
          <w:sz w:val="22"/>
        </w:rPr>
        <w:t>nd GSO, Vietnam. Of which, a huge chunk of data come</w:t>
      </w:r>
      <w:r w:rsidR="00CD3E5E" w:rsidRPr="004B599D">
        <w:rPr>
          <w:sz w:val="22"/>
        </w:rPr>
        <w:t>s</w:t>
      </w:r>
      <w:r w:rsidR="00407745" w:rsidRPr="004B599D">
        <w:rPr>
          <w:sz w:val="22"/>
        </w:rPr>
        <w:t xml:space="preserve"> from </w:t>
      </w:r>
      <w:r w:rsidR="00407745" w:rsidRPr="004B599D">
        <w:rPr>
          <w:rFonts w:eastAsia="Times New Roman"/>
          <w:bCs w:val="0"/>
          <w:sz w:val="22"/>
        </w:rPr>
        <w:t>OECD TiVA database.</w:t>
      </w:r>
      <w:r w:rsidR="00CD3E5E" w:rsidRPr="004B599D">
        <w:rPr>
          <w:rFonts w:eastAsia="Times New Roman"/>
          <w:bCs w:val="0"/>
          <w:sz w:val="22"/>
        </w:rPr>
        <w:t xml:space="preserve"> </w:t>
      </w:r>
    </w:p>
    <w:p w14:paraId="292A2C3B" w14:textId="77777777" w:rsidR="00EB148B" w:rsidRDefault="00CD3E5E" w:rsidP="00043478">
      <w:pPr>
        <w:autoSpaceDE w:val="0"/>
        <w:autoSpaceDN w:val="0"/>
        <w:adjustRightInd w:val="0"/>
        <w:spacing w:after="120" w:line="240" w:lineRule="auto"/>
        <w:jc w:val="both"/>
        <w:rPr>
          <w:bCs w:val="0"/>
          <w:sz w:val="22"/>
        </w:rPr>
      </w:pPr>
      <w:r w:rsidRPr="004B599D">
        <w:rPr>
          <w:rFonts w:eastAsia="Times New Roman"/>
          <w:bCs w:val="0"/>
          <w:sz w:val="22"/>
        </w:rPr>
        <w:t>After extraction of data, the researcher has</w:t>
      </w:r>
      <w:r w:rsidR="007A24C5" w:rsidRPr="004B599D">
        <w:rPr>
          <w:rFonts w:eastAsia="Times New Roman"/>
          <w:bCs w:val="0"/>
          <w:sz w:val="22"/>
        </w:rPr>
        <w:t xml:space="preserve"> </w:t>
      </w:r>
      <w:r w:rsidR="00EB148B" w:rsidRPr="004B599D">
        <w:rPr>
          <w:rFonts w:eastAsia="Times New Roman"/>
          <w:bCs w:val="0"/>
          <w:sz w:val="22"/>
        </w:rPr>
        <w:t>analys</w:t>
      </w:r>
      <w:r w:rsidR="00043478" w:rsidRPr="004B599D">
        <w:rPr>
          <w:rFonts w:eastAsia="Times New Roman"/>
          <w:bCs w:val="0"/>
          <w:sz w:val="22"/>
        </w:rPr>
        <w:t>ed</w:t>
      </w:r>
      <w:r w:rsidR="00EB148B" w:rsidRPr="004B599D">
        <w:rPr>
          <w:rFonts w:eastAsia="Times New Roman"/>
          <w:bCs w:val="0"/>
          <w:sz w:val="22"/>
        </w:rPr>
        <w:t xml:space="preserve"> </w:t>
      </w:r>
      <w:r w:rsidR="00043478" w:rsidRPr="004B599D">
        <w:rPr>
          <w:rFonts w:eastAsia="Times New Roman"/>
          <w:bCs w:val="0"/>
          <w:sz w:val="22"/>
        </w:rPr>
        <w:t>the</w:t>
      </w:r>
      <w:r w:rsidR="00EB148B" w:rsidRPr="004B599D">
        <w:rPr>
          <w:rFonts w:eastAsia="Times New Roman"/>
          <w:bCs w:val="0"/>
          <w:sz w:val="22"/>
        </w:rPr>
        <w:t xml:space="preserve"> sources and destinations of the value added </w:t>
      </w:r>
      <w:r w:rsidRPr="004B599D">
        <w:rPr>
          <w:rFonts w:eastAsia="Times New Roman"/>
          <w:bCs w:val="0"/>
          <w:sz w:val="22"/>
        </w:rPr>
        <w:t xml:space="preserve">embodied in gross </w:t>
      </w:r>
      <w:r w:rsidR="00EB148B" w:rsidRPr="004B599D">
        <w:rPr>
          <w:rFonts w:eastAsia="Times New Roman"/>
          <w:bCs w:val="0"/>
          <w:sz w:val="22"/>
        </w:rPr>
        <w:t xml:space="preserve">exports of Vietnam in descriptive manner. On the other hand, </w:t>
      </w:r>
      <w:r w:rsidR="007A24C5" w:rsidRPr="004B599D">
        <w:rPr>
          <w:rFonts w:eastAsia="Times New Roman"/>
          <w:bCs w:val="0"/>
          <w:sz w:val="22"/>
        </w:rPr>
        <w:t xml:space="preserve">to examine </w:t>
      </w:r>
      <w:r w:rsidRPr="004B599D">
        <w:rPr>
          <w:rFonts w:eastAsia="Times New Roman"/>
          <w:bCs w:val="0"/>
          <w:sz w:val="22"/>
        </w:rPr>
        <w:t xml:space="preserve">the </w:t>
      </w:r>
      <w:r w:rsidR="00EB148B" w:rsidRPr="004B599D">
        <w:rPr>
          <w:rFonts w:eastAsia="Times New Roman"/>
          <w:bCs w:val="0"/>
          <w:sz w:val="22"/>
        </w:rPr>
        <w:t>contribution of the exports on economic growth of Vietnam</w:t>
      </w:r>
      <w:r w:rsidR="007A24C5" w:rsidRPr="004B599D">
        <w:rPr>
          <w:rFonts w:eastAsia="Times New Roman"/>
          <w:bCs w:val="0"/>
          <w:sz w:val="22"/>
        </w:rPr>
        <w:t>,</w:t>
      </w:r>
      <w:r w:rsidR="00EB148B" w:rsidRPr="004B599D">
        <w:rPr>
          <w:rFonts w:eastAsia="Times New Roman"/>
          <w:bCs w:val="0"/>
          <w:sz w:val="22"/>
        </w:rPr>
        <w:t xml:space="preserve"> ARDL bound</w:t>
      </w:r>
      <w:r w:rsidRPr="004B599D">
        <w:rPr>
          <w:rFonts w:eastAsia="Times New Roman"/>
          <w:bCs w:val="0"/>
          <w:sz w:val="22"/>
        </w:rPr>
        <w:t>s</w:t>
      </w:r>
      <w:r w:rsidR="00EB148B" w:rsidRPr="004B599D">
        <w:rPr>
          <w:rFonts w:eastAsia="Times New Roman"/>
          <w:bCs w:val="0"/>
          <w:sz w:val="22"/>
        </w:rPr>
        <w:t xml:space="preserve"> test</w:t>
      </w:r>
      <w:r w:rsidR="007A24C5" w:rsidRPr="004B599D">
        <w:rPr>
          <w:rFonts w:eastAsia="Times New Roman"/>
          <w:bCs w:val="0"/>
          <w:sz w:val="22"/>
        </w:rPr>
        <w:t xml:space="preserve"> has been applied</w:t>
      </w:r>
      <w:r w:rsidR="00EB148B" w:rsidRPr="004B599D">
        <w:rPr>
          <w:rFonts w:eastAsia="Times New Roman"/>
          <w:bCs w:val="0"/>
          <w:sz w:val="22"/>
        </w:rPr>
        <w:t xml:space="preserve">. </w:t>
      </w:r>
      <w:r w:rsidR="007A24C5" w:rsidRPr="004B599D">
        <w:rPr>
          <w:rFonts w:eastAsia="Times New Roman"/>
          <w:bCs w:val="0"/>
          <w:sz w:val="22"/>
        </w:rPr>
        <w:t xml:space="preserve">The industries’ export competitiveness have been assessed </w:t>
      </w:r>
      <w:r w:rsidR="007A24C5" w:rsidRPr="004B599D">
        <w:rPr>
          <w:bCs w:val="0"/>
          <w:sz w:val="22"/>
        </w:rPr>
        <w:t xml:space="preserve">in six major </w:t>
      </w:r>
      <w:r w:rsidR="00C51E1A" w:rsidRPr="004B599D">
        <w:rPr>
          <w:bCs w:val="0"/>
          <w:sz w:val="22"/>
        </w:rPr>
        <w:t xml:space="preserve">trading markets viz. </w:t>
      </w:r>
      <w:r w:rsidR="007A24C5" w:rsidRPr="004B599D">
        <w:rPr>
          <w:bCs w:val="0"/>
          <w:sz w:val="22"/>
        </w:rPr>
        <w:t>the World, East Asia, the European Union, NAFTA</w:t>
      </w:r>
      <w:r w:rsidR="00820259">
        <w:rPr>
          <w:bCs w:val="0"/>
          <w:sz w:val="22"/>
        </w:rPr>
        <w:t>,</w:t>
      </w:r>
      <w:r w:rsidR="00820259" w:rsidRPr="00820259">
        <w:rPr>
          <w:bCs w:val="0"/>
          <w:sz w:val="22"/>
        </w:rPr>
        <w:t xml:space="preserve"> </w:t>
      </w:r>
      <w:r w:rsidR="00820259">
        <w:rPr>
          <w:bCs w:val="0"/>
          <w:sz w:val="22"/>
        </w:rPr>
        <w:t>ASEAN</w:t>
      </w:r>
      <w:r w:rsidR="007A24C5" w:rsidRPr="004B599D">
        <w:rPr>
          <w:bCs w:val="0"/>
          <w:sz w:val="22"/>
        </w:rPr>
        <w:t xml:space="preserve"> and BRIS</w:t>
      </w:r>
      <w:r w:rsidR="00820259">
        <w:rPr>
          <w:bCs w:val="0"/>
          <w:sz w:val="22"/>
        </w:rPr>
        <w:t xml:space="preserve"> (BRICS less China)</w:t>
      </w:r>
      <w:r w:rsidR="007A24C5" w:rsidRPr="004B599D">
        <w:rPr>
          <w:bCs w:val="0"/>
          <w:sz w:val="22"/>
        </w:rPr>
        <w:t xml:space="preserve"> </w:t>
      </w:r>
      <w:r w:rsidR="007A24C5" w:rsidRPr="004B599D">
        <w:rPr>
          <w:rFonts w:eastAsia="Times New Roman"/>
          <w:bCs w:val="0"/>
          <w:sz w:val="22"/>
        </w:rPr>
        <w:t>using Balassa’s index</w:t>
      </w:r>
      <w:r w:rsidR="00C51E1A" w:rsidRPr="004B599D">
        <w:rPr>
          <w:rFonts w:eastAsia="Times New Roman"/>
          <w:bCs w:val="0"/>
          <w:sz w:val="22"/>
        </w:rPr>
        <w:t xml:space="preserve">; while </w:t>
      </w:r>
      <w:r w:rsidR="007A24C5" w:rsidRPr="004B599D">
        <w:rPr>
          <w:rFonts w:eastAsia="Times New Roman"/>
          <w:bCs w:val="0"/>
          <w:sz w:val="22"/>
        </w:rPr>
        <w:t>t</w:t>
      </w:r>
      <w:r w:rsidR="00EB148B" w:rsidRPr="004B599D">
        <w:rPr>
          <w:bCs w:val="0"/>
          <w:sz w:val="22"/>
        </w:rPr>
        <w:t xml:space="preserve">he GVC participation </w:t>
      </w:r>
      <w:r w:rsidR="00C51E1A" w:rsidRPr="004B599D">
        <w:rPr>
          <w:bCs w:val="0"/>
          <w:sz w:val="22"/>
        </w:rPr>
        <w:t xml:space="preserve">of Vietnam and its industries </w:t>
      </w:r>
      <w:r w:rsidR="00EB148B" w:rsidRPr="004B599D">
        <w:rPr>
          <w:bCs w:val="0"/>
          <w:sz w:val="22"/>
        </w:rPr>
        <w:t>ha</w:t>
      </w:r>
      <w:r w:rsidR="00C51E1A" w:rsidRPr="004B599D">
        <w:rPr>
          <w:bCs w:val="0"/>
          <w:sz w:val="22"/>
        </w:rPr>
        <w:t>ve</w:t>
      </w:r>
      <w:r w:rsidR="00EB148B" w:rsidRPr="004B599D">
        <w:rPr>
          <w:bCs w:val="0"/>
          <w:sz w:val="22"/>
        </w:rPr>
        <w:t xml:space="preserve"> been </w:t>
      </w:r>
      <w:r w:rsidR="00C51E1A" w:rsidRPr="004B599D">
        <w:rPr>
          <w:bCs w:val="0"/>
          <w:sz w:val="22"/>
        </w:rPr>
        <w:t>examined</w:t>
      </w:r>
      <w:r w:rsidR="00EB148B" w:rsidRPr="004B599D">
        <w:rPr>
          <w:bCs w:val="0"/>
          <w:sz w:val="22"/>
        </w:rPr>
        <w:t xml:space="preserve"> using Koopman et al. (2010) GVC participation index and </w:t>
      </w:r>
      <w:proofErr w:type="spellStart"/>
      <w:r w:rsidR="00EB148B" w:rsidRPr="004B599D">
        <w:rPr>
          <w:bCs w:val="0"/>
          <w:sz w:val="22"/>
        </w:rPr>
        <w:t>Fally’s</w:t>
      </w:r>
      <w:proofErr w:type="spellEnd"/>
      <w:r w:rsidR="00EB148B" w:rsidRPr="004B599D">
        <w:rPr>
          <w:bCs w:val="0"/>
          <w:sz w:val="22"/>
        </w:rPr>
        <w:t xml:space="preserve"> (2012) the distance to final demand index.</w:t>
      </w:r>
    </w:p>
    <w:p w14:paraId="51EF8C61" w14:textId="77777777" w:rsidR="00820259" w:rsidRPr="00820259" w:rsidRDefault="00820259" w:rsidP="00820259">
      <w:pPr>
        <w:autoSpaceDE w:val="0"/>
        <w:autoSpaceDN w:val="0"/>
        <w:adjustRightInd w:val="0"/>
        <w:spacing w:after="120" w:line="240" w:lineRule="auto"/>
        <w:jc w:val="both"/>
        <w:rPr>
          <w:bCs w:val="0"/>
          <w:sz w:val="22"/>
        </w:rPr>
      </w:pPr>
      <w:r w:rsidRPr="00820259">
        <w:rPr>
          <w:bCs w:val="0"/>
          <w:sz w:val="22"/>
        </w:rPr>
        <w:t xml:space="preserve">Of the five regional markets, the first four are the major trade destinations for Vietnamese products. However, in case of BRIS, despite its low trade share with Vietnam at recent, researcher got interested to examine its pattern over time because of involvement of Russia and India, the two larger economies in the world, in this bloc and also because both have special economic interest in Vietnam. Until the fall of Soviet-Union bloc, Vietnam was also a member of ‘Comecon’ and traded about 57 percent of its total exports with this bloc alone (GSO, 2006). Likewise, India has given a lot of importance to its ‘look east policy’ with special emphasis to Vietnam. </w:t>
      </w:r>
    </w:p>
    <w:p w14:paraId="6DE940E0" w14:textId="77777777" w:rsidR="00D7657D" w:rsidRPr="004B599D" w:rsidRDefault="00D7657D" w:rsidP="00CB0399">
      <w:pPr>
        <w:spacing w:after="120" w:line="240" w:lineRule="auto"/>
        <w:jc w:val="both"/>
        <w:rPr>
          <w:sz w:val="22"/>
          <w:szCs w:val="24"/>
        </w:rPr>
      </w:pPr>
      <w:r w:rsidRPr="004B599D">
        <w:rPr>
          <w:sz w:val="22"/>
          <w:szCs w:val="24"/>
        </w:rPr>
        <w:t xml:space="preserve">The </w:t>
      </w:r>
      <w:r w:rsidR="00BC7CC8" w:rsidRPr="004B599D">
        <w:rPr>
          <w:sz w:val="22"/>
          <w:szCs w:val="24"/>
        </w:rPr>
        <w:t>dissertation</w:t>
      </w:r>
      <w:r w:rsidRPr="004B599D">
        <w:rPr>
          <w:sz w:val="22"/>
          <w:szCs w:val="24"/>
        </w:rPr>
        <w:t xml:space="preserve"> comprises of EIGHT chapters</w:t>
      </w:r>
      <w:r w:rsidR="00AA5B0C">
        <w:rPr>
          <w:sz w:val="22"/>
          <w:szCs w:val="24"/>
        </w:rPr>
        <w:t xml:space="preserve">, reference lists and appendix lists </w:t>
      </w:r>
      <w:r w:rsidR="005312A2" w:rsidRPr="004B599D">
        <w:rPr>
          <w:sz w:val="22"/>
          <w:szCs w:val="24"/>
        </w:rPr>
        <w:t xml:space="preserve">which have been discussed briefly in the subsequent sections. </w:t>
      </w:r>
      <w:r w:rsidR="00043478" w:rsidRPr="004B599D">
        <w:rPr>
          <w:sz w:val="22"/>
          <w:szCs w:val="24"/>
        </w:rPr>
        <w:t>T</w:t>
      </w:r>
      <w:r w:rsidR="005312A2" w:rsidRPr="004B599D">
        <w:rPr>
          <w:sz w:val="22"/>
          <w:szCs w:val="24"/>
        </w:rPr>
        <w:t xml:space="preserve">he key findings of the study </w:t>
      </w:r>
      <w:r w:rsidR="00043478" w:rsidRPr="004B599D">
        <w:rPr>
          <w:sz w:val="22"/>
          <w:szCs w:val="24"/>
        </w:rPr>
        <w:t>are</w:t>
      </w:r>
      <w:r w:rsidR="005312A2" w:rsidRPr="004B599D">
        <w:rPr>
          <w:sz w:val="22"/>
          <w:szCs w:val="24"/>
        </w:rPr>
        <w:t xml:space="preserve"> as below:</w:t>
      </w:r>
    </w:p>
    <w:p w14:paraId="286AB0D6" w14:textId="77777777" w:rsidR="009B399D" w:rsidRPr="004B599D" w:rsidRDefault="009B399D" w:rsidP="00043478">
      <w:pPr>
        <w:numPr>
          <w:ilvl w:val="0"/>
          <w:numId w:val="3"/>
        </w:numPr>
        <w:autoSpaceDE w:val="0"/>
        <w:autoSpaceDN w:val="0"/>
        <w:adjustRightInd w:val="0"/>
        <w:spacing w:after="120" w:line="240" w:lineRule="auto"/>
        <w:ind w:left="360"/>
        <w:jc w:val="both"/>
        <w:rPr>
          <w:rFonts w:eastAsia="Times New Roman"/>
          <w:bCs w:val="0"/>
          <w:sz w:val="22"/>
        </w:rPr>
      </w:pPr>
      <w:r w:rsidRPr="004B599D">
        <w:rPr>
          <w:rFonts w:eastAsia="Calibri"/>
          <w:bCs w:val="0"/>
          <w:sz w:val="22"/>
        </w:rPr>
        <w:t xml:space="preserve">A </w:t>
      </w:r>
      <w:r w:rsidRPr="004B599D">
        <w:rPr>
          <w:bCs w:val="0"/>
          <w:sz w:val="22"/>
        </w:rPr>
        <w:t>long</w:t>
      </w:r>
      <w:r w:rsidRPr="004B599D">
        <w:rPr>
          <w:rFonts w:eastAsia="Calibri"/>
          <w:bCs w:val="0"/>
          <w:sz w:val="22"/>
        </w:rPr>
        <w:t>-run relationship exists between exports and GDP of Vietnam and shows a substantial long-run contribu</w:t>
      </w:r>
      <w:r w:rsidR="00043478" w:rsidRPr="004B599D">
        <w:rPr>
          <w:rFonts w:eastAsia="Calibri"/>
          <w:bCs w:val="0"/>
          <w:sz w:val="22"/>
        </w:rPr>
        <w:t>tion of exports in the real GDP</w:t>
      </w:r>
      <w:r w:rsidRPr="004B599D">
        <w:rPr>
          <w:rFonts w:eastAsia="Calibri"/>
          <w:bCs w:val="0"/>
          <w:sz w:val="22"/>
        </w:rPr>
        <w:t>.</w:t>
      </w:r>
      <w:r w:rsidR="00820259">
        <w:rPr>
          <w:rFonts w:eastAsia="Calibri"/>
          <w:bCs w:val="0"/>
          <w:sz w:val="22"/>
        </w:rPr>
        <w:t xml:space="preserve"> A short-run relationship also exists between them.</w:t>
      </w:r>
    </w:p>
    <w:p w14:paraId="200EC51B" w14:textId="77777777" w:rsidR="009B399D" w:rsidRPr="004B599D" w:rsidRDefault="00043478" w:rsidP="00043478">
      <w:pPr>
        <w:numPr>
          <w:ilvl w:val="0"/>
          <w:numId w:val="3"/>
        </w:numPr>
        <w:autoSpaceDE w:val="0"/>
        <w:autoSpaceDN w:val="0"/>
        <w:adjustRightInd w:val="0"/>
        <w:spacing w:after="120" w:line="240" w:lineRule="auto"/>
        <w:ind w:left="360"/>
        <w:jc w:val="both"/>
        <w:rPr>
          <w:rFonts w:eastAsia="Times New Roman"/>
          <w:bCs w:val="0"/>
          <w:sz w:val="22"/>
        </w:rPr>
      </w:pPr>
      <w:r w:rsidRPr="004B599D">
        <w:rPr>
          <w:bCs w:val="0"/>
          <w:sz w:val="22"/>
        </w:rPr>
        <w:lastRenderedPageBreak/>
        <w:t>A</w:t>
      </w:r>
      <w:r w:rsidR="009B399D" w:rsidRPr="004B599D">
        <w:rPr>
          <w:bCs w:val="0"/>
          <w:sz w:val="22"/>
        </w:rPr>
        <w:t>griculture, mining, foods and beverages, textile and footwear, computer and electronics, electrical machinery, manufacturing not elsewhere classified, wholesale and retail trade, hotels and restaurants, and transport and storage have contributed significantly in the domestic value added export of Vietnam.</w:t>
      </w:r>
    </w:p>
    <w:p w14:paraId="71AC5B99" w14:textId="77777777" w:rsidR="009B399D" w:rsidRPr="004B599D" w:rsidRDefault="00043478" w:rsidP="00043478">
      <w:pPr>
        <w:numPr>
          <w:ilvl w:val="0"/>
          <w:numId w:val="3"/>
        </w:numPr>
        <w:autoSpaceDE w:val="0"/>
        <w:autoSpaceDN w:val="0"/>
        <w:adjustRightInd w:val="0"/>
        <w:spacing w:after="120" w:line="240" w:lineRule="auto"/>
        <w:ind w:left="360"/>
        <w:jc w:val="both"/>
        <w:rPr>
          <w:rFonts w:eastAsia="Times New Roman"/>
          <w:bCs w:val="0"/>
          <w:sz w:val="22"/>
        </w:rPr>
      </w:pPr>
      <w:r w:rsidRPr="004B599D">
        <w:rPr>
          <w:bCs w:val="0"/>
          <w:sz w:val="22"/>
        </w:rPr>
        <w:t>E</w:t>
      </w:r>
      <w:r w:rsidR="009B399D" w:rsidRPr="004B599D">
        <w:rPr>
          <w:bCs w:val="0"/>
          <w:sz w:val="22"/>
        </w:rPr>
        <w:t xml:space="preserve">xcept agriculture, mining, and </w:t>
      </w:r>
      <w:r w:rsidR="009B399D" w:rsidRPr="004B599D">
        <w:rPr>
          <w:rFonts w:eastAsia="Calibri"/>
          <w:bCs w:val="0"/>
          <w:sz w:val="22"/>
        </w:rPr>
        <w:t>hotels</w:t>
      </w:r>
      <w:r w:rsidR="009B399D" w:rsidRPr="004B599D">
        <w:rPr>
          <w:bCs w:val="0"/>
          <w:sz w:val="22"/>
        </w:rPr>
        <w:t xml:space="preserve"> and restaurant, the remaining industries do also have significant contributions in foreign value added exports of Vietnam. Most active industries in importing for exporting (I2E) activities are computer and electronics, textile and footwear, foods and beverages, and electrical machinery.</w:t>
      </w:r>
    </w:p>
    <w:p w14:paraId="7C42DEA9" w14:textId="77777777" w:rsidR="009B399D" w:rsidRPr="004B599D" w:rsidRDefault="009B399D" w:rsidP="00043478">
      <w:pPr>
        <w:numPr>
          <w:ilvl w:val="0"/>
          <w:numId w:val="3"/>
        </w:numPr>
        <w:autoSpaceDE w:val="0"/>
        <w:autoSpaceDN w:val="0"/>
        <w:adjustRightInd w:val="0"/>
        <w:spacing w:after="120" w:line="240" w:lineRule="auto"/>
        <w:ind w:left="360"/>
        <w:jc w:val="both"/>
        <w:rPr>
          <w:rFonts w:eastAsia="Times New Roman"/>
          <w:bCs w:val="0"/>
          <w:sz w:val="22"/>
        </w:rPr>
      </w:pPr>
      <w:r w:rsidRPr="004B599D">
        <w:rPr>
          <w:bCs w:val="0"/>
          <w:sz w:val="22"/>
        </w:rPr>
        <w:t>China, Japan and South Korea are key suppliers of inputs as well as buyers of Vietnamese intermediate products.</w:t>
      </w:r>
    </w:p>
    <w:p w14:paraId="2C64F0C2" w14:textId="77777777" w:rsidR="009B399D" w:rsidRPr="004B599D" w:rsidRDefault="00043478" w:rsidP="00043478">
      <w:pPr>
        <w:numPr>
          <w:ilvl w:val="0"/>
          <w:numId w:val="3"/>
        </w:numPr>
        <w:autoSpaceDE w:val="0"/>
        <w:autoSpaceDN w:val="0"/>
        <w:adjustRightInd w:val="0"/>
        <w:spacing w:after="120" w:line="240" w:lineRule="auto"/>
        <w:ind w:left="360"/>
        <w:jc w:val="both"/>
        <w:rPr>
          <w:rFonts w:eastAsia="Times New Roman"/>
          <w:bCs w:val="0"/>
          <w:sz w:val="22"/>
        </w:rPr>
      </w:pPr>
      <w:r w:rsidRPr="004B599D">
        <w:rPr>
          <w:bCs w:val="0"/>
          <w:sz w:val="22"/>
        </w:rPr>
        <w:t>Ag</w:t>
      </w:r>
      <w:r w:rsidR="009B399D" w:rsidRPr="004B599D">
        <w:rPr>
          <w:bCs w:val="0"/>
          <w:sz w:val="22"/>
        </w:rPr>
        <w:t xml:space="preserve">riculture, foods and beverage, and textile and footwear </w:t>
      </w:r>
      <w:r w:rsidRPr="004B599D">
        <w:rPr>
          <w:bCs w:val="0"/>
          <w:sz w:val="22"/>
        </w:rPr>
        <w:t xml:space="preserve">have shown </w:t>
      </w:r>
      <w:r w:rsidR="009B399D" w:rsidRPr="004B599D">
        <w:rPr>
          <w:bCs w:val="0"/>
          <w:sz w:val="22"/>
        </w:rPr>
        <w:t xml:space="preserve">comparative advantages across all six markets </w:t>
      </w:r>
      <w:r w:rsidRPr="004B599D">
        <w:rPr>
          <w:bCs w:val="0"/>
          <w:sz w:val="22"/>
        </w:rPr>
        <w:t xml:space="preserve">in consideration </w:t>
      </w:r>
      <w:r w:rsidR="009B399D" w:rsidRPr="004B599D">
        <w:rPr>
          <w:bCs w:val="0"/>
          <w:sz w:val="22"/>
        </w:rPr>
        <w:t>(the World, East Asia, ASEAN, EU, NAFTA, and BRIS) consistently through 1995-2011.</w:t>
      </w:r>
    </w:p>
    <w:p w14:paraId="37750397" w14:textId="77777777" w:rsidR="009B399D" w:rsidRPr="004B599D" w:rsidRDefault="009B399D" w:rsidP="00043478">
      <w:pPr>
        <w:numPr>
          <w:ilvl w:val="0"/>
          <w:numId w:val="3"/>
        </w:numPr>
        <w:autoSpaceDE w:val="0"/>
        <w:autoSpaceDN w:val="0"/>
        <w:adjustRightInd w:val="0"/>
        <w:spacing w:after="120" w:line="240" w:lineRule="auto"/>
        <w:ind w:left="360"/>
        <w:jc w:val="both"/>
        <w:rPr>
          <w:bCs w:val="0"/>
          <w:sz w:val="22"/>
        </w:rPr>
      </w:pPr>
      <w:r w:rsidRPr="004B599D">
        <w:rPr>
          <w:bCs w:val="0"/>
          <w:sz w:val="22"/>
        </w:rPr>
        <w:t xml:space="preserve">Mining is competitive in East Asia, European Union and NAFTA; wood products in the World, East Asia, EU and NAFTA; non-metallic minerals in NAFTA only; computers and electronics in BRIS only; wholesale and retail trade in other than ASEAN market; and hotels and restaurants in the World, East Asia, EU, and BRIS. </w:t>
      </w:r>
      <w:r w:rsidRPr="004B599D">
        <w:rPr>
          <w:rFonts w:eastAsia="Times New Roman"/>
          <w:bCs w:val="0"/>
          <w:sz w:val="22"/>
          <w:lang w:bidi="ne-NP"/>
        </w:rPr>
        <w:t xml:space="preserve">Apart </w:t>
      </w:r>
      <w:r w:rsidRPr="004B599D">
        <w:rPr>
          <w:rFonts w:eastAsia="Times New Roman"/>
          <w:bCs w:val="0"/>
          <w:sz w:val="22"/>
        </w:rPr>
        <w:t>from</w:t>
      </w:r>
      <w:r w:rsidRPr="004B599D">
        <w:rPr>
          <w:rFonts w:eastAsia="Times New Roman"/>
          <w:bCs w:val="0"/>
          <w:sz w:val="22"/>
          <w:lang w:bidi="ne-NP"/>
        </w:rPr>
        <w:t xml:space="preserve"> these, </w:t>
      </w:r>
      <w:r w:rsidRPr="004B599D">
        <w:rPr>
          <w:bCs w:val="0"/>
          <w:sz w:val="22"/>
        </w:rPr>
        <w:t>furniture</w:t>
      </w:r>
      <w:r w:rsidRPr="004B599D">
        <w:rPr>
          <w:rFonts w:eastAsia="Times New Roman"/>
          <w:bCs w:val="0"/>
          <w:sz w:val="22"/>
          <w:lang w:bidi="ne-NP"/>
        </w:rPr>
        <w:t xml:space="preserve"> that falls into manufacturing n.e.c. also has shown greater potential in recent period in terms of domestic value added exports.</w:t>
      </w:r>
    </w:p>
    <w:p w14:paraId="1F178BC7" w14:textId="77777777" w:rsidR="009B399D" w:rsidRPr="004B599D" w:rsidRDefault="00043478" w:rsidP="00043478">
      <w:pPr>
        <w:numPr>
          <w:ilvl w:val="0"/>
          <w:numId w:val="3"/>
        </w:numPr>
        <w:autoSpaceDE w:val="0"/>
        <w:autoSpaceDN w:val="0"/>
        <w:adjustRightInd w:val="0"/>
        <w:spacing w:after="120" w:line="240" w:lineRule="auto"/>
        <w:ind w:left="360"/>
        <w:jc w:val="both"/>
        <w:rPr>
          <w:rFonts w:eastAsia="Times New Roman"/>
          <w:bCs w:val="0"/>
          <w:sz w:val="22"/>
          <w:lang w:bidi="ne-NP"/>
        </w:rPr>
      </w:pPr>
      <w:r w:rsidRPr="004B599D">
        <w:rPr>
          <w:rFonts w:eastAsia="Times New Roman"/>
          <w:bCs w:val="0"/>
          <w:sz w:val="22"/>
          <w:lang w:bidi="ne-NP"/>
        </w:rPr>
        <w:t xml:space="preserve">Exaggeration is found the in the gross export values of </w:t>
      </w:r>
      <w:r w:rsidR="009B399D" w:rsidRPr="004B599D">
        <w:rPr>
          <w:rFonts w:eastAsia="Times New Roman"/>
          <w:bCs w:val="0"/>
          <w:sz w:val="22"/>
          <w:lang w:bidi="ne-NP"/>
        </w:rPr>
        <w:t xml:space="preserve">the </w:t>
      </w:r>
      <w:r w:rsidR="005A3035">
        <w:rPr>
          <w:rFonts w:eastAsia="Times New Roman"/>
          <w:bCs w:val="0"/>
          <w:sz w:val="22"/>
          <w:lang w:bidi="ne-NP"/>
        </w:rPr>
        <w:t>‘</w:t>
      </w:r>
      <w:r w:rsidR="009B399D" w:rsidRPr="004B599D">
        <w:rPr>
          <w:rFonts w:eastAsia="Times New Roman"/>
          <w:bCs w:val="0"/>
          <w:sz w:val="22"/>
          <w:lang w:bidi="ne-NP"/>
        </w:rPr>
        <w:t xml:space="preserve">human capital and </w:t>
      </w:r>
      <w:r w:rsidRPr="004B599D">
        <w:rPr>
          <w:rFonts w:eastAsia="Times New Roman"/>
          <w:bCs w:val="0"/>
          <w:sz w:val="22"/>
          <w:lang w:bidi="ne-NP"/>
        </w:rPr>
        <w:t>technology intensive industries</w:t>
      </w:r>
      <w:r w:rsidR="005A3035">
        <w:rPr>
          <w:rFonts w:eastAsia="Times New Roman"/>
          <w:bCs w:val="0"/>
          <w:sz w:val="22"/>
          <w:lang w:bidi="ne-NP"/>
        </w:rPr>
        <w:t>’</w:t>
      </w:r>
      <w:r w:rsidR="005A3035" w:rsidRPr="005A3035">
        <w:rPr>
          <w:rFonts w:eastAsia="Times New Roman"/>
          <w:bCs w:val="0"/>
          <w:sz w:val="22"/>
          <w:lang w:bidi="ne-NP"/>
        </w:rPr>
        <w:t xml:space="preserve"> </w:t>
      </w:r>
      <w:r w:rsidR="005A3035">
        <w:rPr>
          <w:rFonts w:eastAsia="Times New Roman"/>
          <w:bCs w:val="0"/>
          <w:sz w:val="22"/>
          <w:lang w:bidi="ne-NP"/>
        </w:rPr>
        <w:t>(e.g. m</w:t>
      </w:r>
      <w:r w:rsidR="005A3035" w:rsidRPr="005A3035">
        <w:rPr>
          <w:rFonts w:eastAsia="Times New Roman"/>
          <w:bCs w:val="0"/>
          <w:sz w:val="22"/>
          <w:lang w:bidi="ne-NP"/>
        </w:rPr>
        <w:t>achinery and equipment, computer and electronics, electrical machinery, transportation</w:t>
      </w:r>
      <w:r w:rsidR="005A3035">
        <w:rPr>
          <w:rFonts w:eastAsia="Times New Roman"/>
          <w:bCs w:val="0"/>
          <w:sz w:val="22"/>
          <w:lang w:bidi="ne-NP"/>
        </w:rPr>
        <w:t xml:space="preserve"> etc.)</w:t>
      </w:r>
      <w:r w:rsidRPr="004B599D">
        <w:rPr>
          <w:rFonts w:eastAsia="Times New Roman"/>
          <w:bCs w:val="0"/>
          <w:sz w:val="22"/>
          <w:lang w:bidi="ne-NP"/>
        </w:rPr>
        <w:t xml:space="preserve">. </w:t>
      </w:r>
      <w:r w:rsidR="009B399D" w:rsidRPr="004B599D">
        <w:rPr>
          <w:rFonts w:eastAsia="Times New Roman"/>
          <w:bCs w:val="0"/>
          <w:sz w:val="22"/>
          <w:lang w:bidi="ne-NP"/>
        </w:rPr>
        <w:t xml:space="preserve">However </w:t>
      </w:r>
      <w:r w:rsidRPr="004B599D">
        <w:rPr>
          <w:rFonts w:eastAsia="Times New Roman"/>
          <w:bCs w:val="0"/>
          <w:sz w:val="22"/>
          <w:lang w:bidi="ne-NP"/>
        </w:rPr>
        <w:t xml:space="preserve">the </w:t>
      </w:r>
      <w:r w:rsidR="009B399D" w:rsidRPr="004B599D">
        <w:rPr>
          <w:rFonts w:eastAsia="Times New Roman"/>
          <w:bCs w:val="0"/>
          <w:sz w:val="22"/>
          <w:lang w:bidi="ne-NP"/>
        </w:rPr>
        <w:t xml:space="preserve">gross exports are </w:t>
      </w:r>
      <w:r w:rsidRPr="004B599D">
        <w:rPr>
          <w:rFonts w:eastAsia="Times New Roman"/>
          <w:bCs w:val="0"/>
          <w:sz w:val="22"/>
          <w:lang w:bidi="ne-NP"/>
        </w:rPr>
        <w:t xml:space="preserve">found consistent </w:t>
      </w:r>
      <w:r w:rsidR="009B399D" w:rsidRPr="004B599D">
        <w:rPr>
          <w:rFonts w:eastAsia="Times New Roman"/>
          <w:bCs w:val="0"/>
          <w:sz w:val="22"/>
          <w:lang w:bidi="ne-NP"/>
        </w:rPr>
        <w:t xml:space="preserve">with the domestic value added exports for low skilled labour intensive (e.g. </w:t>
      </w:r>
      <w:r w:rsidR="009B399D" w:rsidRPr="004B599D">
        <w:rPr>
          <w:bCs w:val="0"/>
          <w:sz w:val="22"/>
        </w:rPr>
        <w:t>foods and beverage, textile and footwear)</w:t>
      </w:r>
      <w:r w:rsidR="009B399D" w:rsidRPr="004B599D">
        <w:rPr>
          <w:rFonts w:eastAsia="Times New Roman"/>
          <w:bCs w:val="0"/>
          <w:sz w:val="22"/>
          <w:lang w:bidi="ne-NP"/>
        </w:rPr>
        <w:t>, and services industries (e.g. trade, hotels and restaurants).</w:t>
      </w:r>
    </w:p>
    <w:p w14:paraId="655A158D" w14:textId="77777777" w:rsidR="00043478" w:rsidRPr="004B599D" w:rsidRDefault="009B399D" w:rsidP="00043478">
      <w:pPr>
        <w:numPr>
          <w:ilvl w:val="0"/>
          <w:numId w:val="3"/>
        </w:numPr>
        <w:autoSpaceDE w:val="0"/>
        <w:autoSpaceDN w:val="0"/>
        <w:adjustRightInd w:val="0"/>
        <w:spacing w:after="120" w:line="240" w:lineRule="auto"/>
        <w:ind w:left="360"/>
        <w:jc w:val="both"/>
        <w:rPr>
          <w:bCs w:val="0"/>
          <w:sz w:val="22"/>
        </w:rPr>
      </w:pPr>
      <w:r w:rsidRPr="004B599D">
        <w:rPr>
          <w:bCs w:val="0"/>
          <w:sz w:val="22"/>
        </w:rPr>
        <w:lastRenderedPageBreak/>
        <w:t xml:space="preserve">Vietnam’s </w:t>
      </w:r>
      <w:r w:rsidRPr="004B599D">
        <w:rPr>
          <w:rFonts w:eastAsia="Times New Roman"/>
          <w:bCs w:val="0"/>
          <w:sz w:val="22"/>
          <w:lang w:bidi="ne-NP"/>
        </w:rPr>
        <w:t>participation</w:t>
      </w:r>
      <w:r w:rsidRPr="004B599D">
        <w:rPr>
          <w:bCs w:val="0"/>
          <w:sz w:val="22"/>
        </w:rPr>
        <w:t xml:space="preserve"> in GVC has increased significantly, mainly because of backward participation</w:t>
      </w:r>
      <w:r w:rsidR="005A3035">
        <w:rPr>
          <w:rStyle w:val="FootnoteReference"/>
          <w:bCs w:val="0"/>
          <w:sz w:val="22"/>
        </w:rPr>
        <w:footnoteReference w:id="3"/>
      </w:r>
      <w:r w:rsidRPr="004B599D">
        <w:rPr>
          <w:bCs w:val="0"/>
          <w:sz w:val="22"/>
        </w:rPr>
        <w:t xml:space="preserve"> in computer and electronics, textile and footwear, foods and beverages, electrical machinery, basic metals, wholesale and retail trade, and transport and storage industries. </w:t>
      </w:r>
    </w:p>
    <w:p w14:paraId="4BF9AE45" w14:textId="77777777" w:rsidR="00BF070B" w:rsidRPr="00DD7A1F" w:rsidRDefault="009B399D" w:rsidP="00DD7A1F">
      <w:pPr>
        <w:numPr>
          <w:ilvl w:val="0"/>
          <w:numId w:val="3"/>
        </w:numPr>
        <w:autoSpaceDE w:val="0"/>
        <w:autoSpaceDN w:val="0"/>
        <w:adjustRightInd w:val="0"/>
        <w:spacing w:after="120" w:line="240" w:lineRule="auto"/>
        <w:ind w:left="360"/>
        <w:jc w:val="both"/>
        <w:rPr>
          <w:bCs w:val="0"/>
          <w:sz w:val="22"/>
          <w:lang w:bidi="ne-NP"/>
        </w:rPr>
      </w:pPr>
      <w:r w:rsidRPr="004B599D">
        <w:rPr>
          <w:bCs w:val="0"/>
          <w:sz w:val="22"/>
          <w:lang w:bidi="ne-NP"/>
        </w:rPr>
        <w:t xml:space="preserve">Among the four models of export-led growth strategies viz. Germany and Japan model, Asian Tigers model, Mexico model, and Chinese model, Vietnam is found close to resemble the Mexico model, whereby it has turned itself into export production platforms for foreign multi-nationals by suppressing the wages, rather than developing own indigenous industrial capacity. </w:t>
      </w:r>
    </w:p>
    <w:p w14:paraId="449F640F" w14:textId="77777777" w:rsidR="00DD7A1F" w:rsidRPr="00DD7A1F" w:rsidRDefault="00DD7A1F" w:rsidP="00DD7A1F">
      <w:pPr>
        <w:numPr>
          <w:ilvl w:val="0"/>
          <w:numId w:val="3"/>
        </w:numPr>
        <w:autoSpaceDE w:val="0"/>
        <w:autoSpaceDN w:val="0"/>
        <w:adjustRightInd w:val="0"/>
        <w:spacing w:after="0" w:line="240" w:lineRule="auto"/>
        <w:ind w:left="360"/>
        <w:jc w:val="both"/>
        <w:rPr>
          <w:bCs w:val="0"/>
          <w:sz w:val="22"/>
          <w:lang w:bidi="ne-NP"/>
        </w:rPr>
      </w:pPr>
      <w:r w:rsidRPr="00DD7A1F">
        <w:rPr>
          <w:bCs w:val="0"/>
          <w:sz w:val="22"/>
          <w:lang w:bidi="ne-NP"/>
        </w:rPr>
        <w:t>Therefore, Vietnam requires collaborating domestic firms with the MNCs in order to densify domestic firms into global value chains and also to acquire foreign technologies in the prioritised industries. Hence, moving up the value chain into higher value added functions by enhancing the current level of global participation and in the meantime also developing own indigenous industrial base seems a better option for the sustainable economic growth of Vietnam. It also gives opportunity to drive the country toward long-term success with own ‘invented in Vietnam’ products.</w:t>
      </w:r>
    </w:p>
    <w:p w14:paraId="31CE68DE" w14:textId="77777777" w:rsidR="009656A4" w:rsidRPr="004B599D" w:rsidRDefault="003C1D26" w:rsidP="0098136E">
      <w:pPr>
        <w:spacing w:after="0" w:line="259" w:lineRule="auto"/>
        <w:rPr>
          <w:b/>
          <w:bCs w:val="0"/>
          <w:sz w:val="24"/>
          <w:szCs w:val="24"/>
        </w:rPr>
      </w:pPr>
      <w:r>
        <w:rPr>
          <w:b/>
          <w:bCs w:val="0"/>
          <w:sz w:val="24"/>
          <w:szCs w:val="24"/>
        </w:rPr>
        <w:br w:type="page"/>
      </w:r>
      <w:r w:rsidR="00D303EA" w:rsidRPr="004B599D">
        <w:rPr>
          <w:b/>
          <w:bCs w:val="0"/>
          <w:sz w:val="24"/>
          <w:szCs w:val="24"/>
        </w:rPr>
        <w:lastRenderedPageBreak/>
        <w:t xml:space="preserve">Chapter </w:t>
      </w:r>
      <w:r w:rsidR="00D7657D" w:rsidRPr="004B599D">
        <w:rPr>
          <w:b/>
          <w:bCs w:val="0"/>
          <w:sz w:val="24"/>
          <w:szCs w:val="24"/>
        </w:rPr>
        <w:t>I</w:t>
      </w:r>
    </w:p>
    <w:p w14:paraId="5699E92F" w14:textId="77777777" w:rsidR="00D7657D" w:rsidRPr="004B599D" w:rsidRDefault="00D303EA" w:rsidP="00CB0399">
      <w:pPr>
        <w:pBdr>
          <w:bottom w:val="single" w:sz="6" w:space="1" w:color="auto"/>
        </w:pBdr>
        <w:spacing w:after="120" w:line="240" w:lineRule="auto"/>
        <w:jc w:val="both"/>
        <w:rPr>
          <w:b/>
          <w:bCs w:val="0"/>
          <w:sz w:val="24"/>
          <w:szCs w:val="24"/>
        </w:rPr>
      </w:pPr>
      <w:r w:rsidRPr="004B599D">
        <w:rPr>
          <w:b/>
          <w:bCs w:val="0"/>
          <w:sz w:val="24"/>
          <w:szCs w:val="24"/>
        </w:rPr>
        <w:t>Introduction</w:t>
      </w:r>
    </w:p>
    <w:p w14:paraId="6993966D" w14:textId="77777777" w:rsidR="007F2C32" w:rsidRDefault="00A509EE" w:rsidP="007F2C32">
      <w:pPr>
        <w:spacing w:after="120" w:line="240" w:lineRule="auto"/>
        <w:jc w:val="both"/>
        <w:rPr>
          <w:sz w:val="22"/>
          <w:szCs w:val="24"/>
        </w:rPr>
      </w:pPr>
      <w:r w:rsidRPr="004B599D">
        <w:rPr>
          <w:sz w:val="22"/>
          <w:szCs w:val="24"/>
        </w:rPr>
        <w:t>Th</w:t>
      </w:r>
      <w:r w:rsidR="009656A4" w:rsidRPr="004B599D">
        <w:rPr>
          <w:sz w:val="22"/>
          <w:szCs w:val="24"/>
        </w:rPr>
        <w:t xml:space="preserve">is chapter </w:t>
      </w:r>
      <w:r w:rsidR="007F2C32">
        <w:rPr>
          <w:sz w:val="22"/>
          <w:szCs w:val="24"/>
        </w:rPr>
        <w:t>starts with discussion on</w:t>
      </w:r>
      <w:r w:rsidRPr="004B599D">
        <w:rPr>
          <w:sz w:val="22"/>
          <w:szCs w:val="24"/>
        </w:rPr>
        <w:t xml:space="preserve"> the background of the study</w:t>
      </w:r>
      <w:r w:rsidR="007F2C32">
        <w:rPr>
          <w:sz w:val="22"/>
          <w:szCs w:val="24"/>
        </w:rPr>
        <w:t xml:space="preserve"> followed by</w:t>
      </w:r>
      <w:r w:rsidRPr="004B599D">
        <w:rPr>
          <w:sz w:val="22"/>
          <w:szCs w:val="24"/>
        </w:rPr>
        <w:t xml:space="preserve"> sta</w:t>
      </w:r>
      <w:r w:rsidR="00636CD5" w:rsidRPr="004B599D">
        <w:rPr>
          <w:sz w:val="22"/>
          <w:szCs w:val="24"/>
        </w:rPr>
        <w:t>tement of the problem</w:t>
      </w:r>
      <w:r w:rsidR="009656A4" w:rsidRPr="004B599D">
        <w:rPr>
          <w:sz w:val="22"/>
          <w:szCs w:val="24"/>
        </w:rPr>
        <w:t xml:space="preserve">. These give rise of </w:t>
      </w:r>
      <w:r w:rsidRPr="004B599D">
        <w:rPr>
          <w:sz w:val="22"/>
          <w:szCs w:val="24"/>
        </w:rPr>
        <w:t xml:space="preserve">four research questions as below which </w:t>
      </w:r>
      <w:r w:rsidR="007F2C32">
        <w:rPr>
          <w:sz w:val="22"/>
          <w:szCs w:val="24"/>
        </w:rPr>
        <w:t xml:space="preserve">are the bases for the </w:t>
      </w:r>
      <w:r w:rsidRPr="004B599D">
        <w:rPr>
          <w:sz w:val="22"/>
          <w:szCs w:val="24"/>
        </w:rPr>
        <w:t xml:space="preserve">objectives of the study. </w:t>
      </w:r>
    </w:p>
    <w:p w14:paraId="5DFEB215" w14:textId="77777777" w:rsidR="00A509EE" w:rsidRPr="004B599D" w:rsidRDefault="00A509EE" w:rsidP="007F2C32">
      <w:pPr>
        <w:pStyle w:val="ListParagraph"/>
        <w:numPr>
          <w:ilvl w:val="0"/>
          <w:numId w:val="8"/>
        </w:numPr>
        <w:spacing w:after="120" w:line="240" w:lineRule="auto"/>
        <w:ind w:left="540"/>
        <w:contextualSpacing w:val="0"/>
        <w:jc w:val="both"/>
        <w:rPr>
          <w:sz w:val="22"/>
          <w:szCs w:val="24"/>
        </w:rPr>
      </w:pPr>
      <w:r w:rsidRPr="004B599D">
        <w:rPr>
          <w:sz w:val="22"/>
          <w:szCs w:val="24"/>
        </w:rPr>
        <w:t>Where is the ‘domestic value added embodied in gross exports’ originated in domestic economy?</w:t>
      </w:r>
    </w:p>
    <w:p w14:paraId="0F02AB58" w14:textId="77777777" w:rsidR="00A509EE" w:rsidRPr="004B599D" w:rsidRDefault="00A509EE" w:rsidP="007F2C32">
      <w:pPr>
        <w:pStyle w:val="ListParagraph"/>
        <w:numPr>
          <w:ilvl w:val="0"/>
          <w:numId w:val="8"/>
        </w:numPr>
        <w:spacing w:after="120" w:line="240" w:lineRule="auto"/>
        <w:ind w:left="540"/>
        <w:contextualSpacing w:val="0"/>
        <w:jc w:val="both"/>
        <w:rPr>
          <w:sz w:val="22"/>
          <w:szCs w:val="24"/>
        </w:rPr>
      </w:pPr>
      <w:r w:rsidRPr="004B599D">
        <w:rPr>
          <w:sz w:val="22"/>
          <w:szCs w:val="24"/>
        </w:rPr>
        <w:t>Which industries are contributing in the increasing ‘foreign value added embodied in gross exports’?</w:t>
      </w:r>
    </w:p>
    <w:p w14:paraId="74740F08" w14:textId="77777777" w:rsidR="00A509EE" w:rsidRPr="004B599D" w:rsidRDefault="00A509EE" w:rsidP="007F2C32">
      <w:pPr>
        <w:pStyle w:val="ListParagraph"/>
        <w:numPr>
          <w:ilvl w:val="0"/>
          <w:numId w:val="8"/>
        </w:numPr>
        <w:spacing w:after="120" w:line="240" w:lineRule="auto"/>
        <w:ind w:left="540"/>
        <w:contextualSpacing w:val="0"/>
        <w:jc w:val="both"/>
        <w:rPr>
          <w:sz w:val="22"/>
          <w:szCs w:val="24"/>
        </w:rPr>
      </w:pPr>
      <w:r w:rsidRPr="004B599D">
        <w:rPr>
          <w:sz w:val="22"/>
          <w:szCs w:val="24"/>
        </w:rPr>
        <w:t>Which industries are contributing in the economic growth and the export competitiveness of Vietnam?</w:t>
      </w:r>
    </w:p>
    <w:p w14:paraId="23718B5C" w14:textId="77777777" w:rsidR="00A509EE" w:rsidRPr="004B599D" w:rsidRDefault="00A509EE" w:rsidP="007F2C32">
      <w:pPr>
        <w:pStyle w:val="ListParagraph"/>
        <w:numPr>
          <w:ilvl w:val="0"/>
          <w:numId w:val="8"/>
        </w:numPr>
        <w:spacing w:after="120" w:line="240" w:lineRule="auto"/>
        <w:ind w:left="540"/>
        <w:contextualSpacing w:val="0"/>
        <w:jc w:val="both"/>
        <w:rPr>
          <w:sz w:val="22"/>
          <w:szCs w:val="24"/>
        </w:rPr>
      </w:pPr>
      <w:r w:rsidRPr="004B599D">
        <w:rPr>
          <w:sz w:val="22"/>
          <w:szCs w:val="24"/>
        </w:rPr>
        <w:t>Where is Vietnam in global value chains?</w:t>
      </w:r>
    </w:p>
    <w:p w14:paraId="55FC2029" w14:textId="77777777" w:rsidR="007F2C32" w:rsidRDefault="007F2C32" w:rsidP="007F2C32">
      <w:pPr>
        <w:spacing w:after="120" w:line="240" w:lineRule="auto"/>
        <w:jc w:val="both"/>
        <w:rPr>
          <w:sz w:val="22"/>
          <w:szCs w:val="24"/>
        </w:rPr>
      </w:pPr>
      <w:r w:rsidRPr="007F2C32">
        <w:rPr>
          <w:sz w:val="22"/>
          <w:szCs w:val="24"/>
        </w:rPr>
        <w:t xml:space="preserve">In the </w:t>
      </w:r>
      <w:r>
        <w:rPr>
          <w:sz w:val="22"/>
          <w:szCs w:val="24"/>
        </w:rPr>
        <w:t xml:space="preserve">following part of the </w:t>
      </w:r>
      <w:r w:rsidRPr="007F2C32">
        <w:rPr>
          <w:sz w:val="22"/>
          <w:szCs w:val="24"/>
        </w:rPr>
        <w:t>text, researcher has discussed motivation</w:t>
      </w:r>
      <w:r w:rsidR="00A509EE" w:rsidRPr="004B599D">
        <w:rPr>
          <w:sz w:val="22"/>
          <w:szCs w:val="24"/>
        </w:rPr>
        <w:t xml:space="preserve">, significances and </w:t>
      </w:r>
      <w:r>
        <w:rPr>
          <w:sz w:val="22"/>
          <w:szCs w:val="24"/>
        </w:rPr>
        <w:t>de</w:t>
      </w:r>
      <w:r w:rsidR="00A509EE" w:rsidRPr="004B599D">
        <w:rPr>
          <w:sz w:val="22"/>
          <w:szCs w:val="24"/>
        </w:rPr>
        <w:t xml:space="preserve">limitations </w:t>
      </w:r>
      <w:r>
        <w:rPr>
          <w:sz w:val="22"/>
          <w:szCs w:val="24"/>
        </w:rPr>
        <w:t>of the study. The significances and delimitations have been presented briefly as below:</w:t>
      </w:r>
    </w:p>
    <w:p w14:paraId="446AB9A2" w14:textId="77777777" w:rsidR="007F2C32" w:rsidRPr="004B599D" w:rsidRDefault="007F2C32" w:rsidP="007F2C32">
      <w:pPr>
        <w:spacing w:after="120" w:line="240" w:lineRule="auto"/>
        <w:jc w:val="both"/>
        <w:rPr>
          <w:sz w:val="22"/>
          <w:szCs w:val="24"/>
        </w:rPr>
      </w:pPr>
    </w:p>
    <w:p w14:paraId="4D60558A" w14:textId="77777777" w:rsidR="009656A4" w:rsidRPr="009656A4" w:rsidRDefault="009656A4" w:rsidP="009656A4">
      <w:pPr>
        <w:keepNext/>
        <w:keepLines/>
        <w:spacing w:after="120" w:line="240" w:lineRule="auto"/>
        <w:jc w:val="both"/>
        <w:outlineLvl w:val="1"/>
        <w:rPr>
          <w:rFonts w:eastAsia="Times New Roman" w:cs="Mangal"/>
          <w:b/>
          <w:bCs w:val="0"/>
          <w:sz w:val="22"/>
          <w:szCs w:val="22"/>
          <w:u w:val="single"/>
        </w:rPr>
      </w:pPr>
      <w:bookmarkStart w:id="1" w:name="_Toc524074779"/>
      <w:r w:rsidRPr="009656A4">
        <w:rPr>
          <w:rFonts w:eastAsia="Times New Roman" w:cs="Mangal"/>
          <w:b/>
          <w:bCs w:val="0"/>
          <w:sz w:val="22"/>
          <w:szCs w:val="22"/>
          <w:u w:val="single"/>
        </w:rPr>
        <w:t>Significances of the study</w:t>
      </w:r>
      <w:bookmarkEnd w:id="1"/>
      <w:r w:rsidRPr="004B599D">
        <w:rPr>
          <w:rFonts w:eastAsia="Times New Roman" w:cs="Mangal"/>
          <w:b/>
          <w:bCs w:val="0"/>
          <w:sz w:val="22"/>
          <w:szCs w:val="22"/>
          <w:u w:val="single"/>
        </w:rPr>
        <w:t>:</w:t>
      </w:r>
    </w:p>
    <w:p w14:paraId="03BE793C" w14:textId="77777777" w:rsidR="009656A4" w:rsidRPr="009656A4" w:rsidRDefault="009656A4" w:rsidP="009656A4">
      <w:pPr>
        <w:spacing w:after="120" w:line="240" w:lineRule="auto"/>
        <w:jc w:val="both"/>
        <w:rPr>
          <w:rFonts w:eastAsia="Calibri"/>
          <w:sz w:val="22"/>
          <w:szCs w:val="22"/>
        </w:rPr>
      </w:pPr>
      <w:r w:rsidRPr="004B599D">
        <w:rPr>
          <w:rFonts w:eastAsia="Calibri"/>
          <w:sz w:val="22"/>
          <w:szCs w:val="22"/>
        </w:rPr>
        <w:t>Researcher considers the following THREE p</w:t>
      </w:r>
      <w:r w:rsidRPr="009656A4">
        <w:rPr>
          <w:rFonts w:eastAsia="Calibri"/>
          <w:sz w:val="22"/>
          <w:szCs w:val="22"/>
        </w:rPr>
        <w:t xml:space="preserve">oints </w:t>
      </w:r>
      <w:r w:rsidRPr="004B599D">
        <w:rPr>
          <w:rFonts w:eastAsia="Calibri"/>
          <w:sz w:val="22"/>
          <w:szCs w:val="22"/>
        </w:rPr>
        <w:t xml:space="preserve">special </w:t>
      </w:r>
      <w:r w:rsidRPr="009656A4">
        <w:rPr>
          <w:rFonts w:eastAsia="Calibri"/>
          <w:sz w:val="22"/>
          <w:szCs w:val="22"/>
        </w:rPr>
        <w:t xml:space="preserve">about this study: </w:t>
      </w:r>
    </w:p>
    <w:p w14:paraId="3D3DAE11" w14:textId="77777777" w:rsidR="00E8286B" w:rsidRPr="004B599D" w:rsidRDefault="009656A4" w:rsidP="00E8286B">
      <w:pPr>
        <w:numPr>
          <w:ilvl w:val="0"/>
          <w:numId w:val="5"/>
        </w:numPr>
        <w:spacing w:after="120" w:line="240" w:lineRule="auto"/>
        <w:ind w:left="360" w:hanging="360"/>
        <w:jc w:val="both"/>
        <w:rPr>
          <w:rFonts w:eastAsia="Calibri"/>
          <w:sz w:val="22"/>
          <w:szCs w:val="22"/>
        </w:rPr>
      </w:pPr>
      <w:r w:rsidRPr="004B599D">
        <w:rPr>
          <w:rFonts w:eastAsia="Calibri"/>
          <w:sz w:val="22"/>
          <w:szCs w:val="22"/>
        </w:rPr>
        <w:t>Researcher has</w:t>
      </w:r>
      <w:r w:rsidRPr="009656A4">
        <w:rPr>
          <w:rFonts w:eastAsia="Calibri"/>
          <w:sz w:val="22"/>
          <w:szCs w:val="22"/>
        </w:rPr>
        <w:t xml:space="preserve"> not come across yet any thorough study on </w:t>
      </w:r>
      <w:r w:rsidRPr="004B599D">
        <w:rPr>
          <w:rFonts w:eastAsia="Calibri"/>
          <w:sz w:val="22"/>
          <w:szCs w:val="22"/>
        </w:rPr>
        <w:t xml:space="preserve">the aspect of </w:t>
      </w:r>
      <w:r w:rsidRPr="009656A4">
        <w:rPr>
          <w:rFonts w:eastAsia="Calibri"/>
          <w:sz w:val="22"/>
          <w:szCs w:val="22"/>
        </w:rPr>
        <w:t>export dynamics of Vietnam</w:t>
      </w:r>
      <w:r w:rsidR="00E8286B" w:rsidRPr="004B599D">
        <w:rPr>
          <w:rFonts w:eastAsia="Calibri"/>
          <w:sz w:val="22"/>
          <w:szCs w:val="22"/>
        </w:rPr>
        <w:t>, and very specifically</w:t>
      </w:r>
      <w:r w:rsidRPr="009656A4">
        <w:rPr>
          <w:rFonts w:eastAsia="Calibri"/>
          <w:sz w:val="22"/>
          <w:szCs w:val="22"/>
        </w:rPr>
        <w:t xml:space="preserve"> based on trade in value added statistics. </w:t>
      </w:r>
      <w:r w:rsidR="00E8286B" w:rsidRPr="004B599D">
        <w:rPr>
          <w:rFonts w:eastAsia="Calibri"/>
          <w:sz w:val="22"/>
          <w:szCs w:val="22"/>
        </w:rPr>
        <w:t xml:space="preserve">Though there are a couple of </w:t>
      </w:r>
      <w:r w:rsidRPr="009656A4">
        <w:rPr>
          <w:rFonts w:eastAsia="Calibri"/>
          <w:sz w:val="22"/>
          <w:szCs w:val="22"/>
        </w:rPr>
        <w:t xml:space="preserve">rigorous quantitative </w:t>
      </w:r>
      <w:r w:rsidR="00E8286B" w:rsidRPr="004B599D">
        <w:rPr>
          <w:rFonts w:eastAsia="Calibri"/>
          <w:sz w:val="22"/>
          <w:szCs w:val="22"/>
        </w:rPr>
        <w:t xml:space="preserve">works, but they </w:t>
      </w:r>
      <w:r w:rsidRPr="009656A4">
        <w:rPr>
          <w:rFonts w:eastAsia="Calibri"/>
          <w:sz w:val="22"/>
          <w:szCs w:val="22"/>
        </w:rPr>
        <w:t xml:space="preserve">have adopted </w:t>
      </w:r>
      <w:r w:rsidRPr="009656A4">
        <w:rPr>
          <w:rFonts w:eastAsia="Calibri"/>
          <w:bCs w:val="0"/>
          <w:sz w:val="22"/>
          <w:szCs w:val="22"/>
        </w:rPr>
        <w:t xml:space="preserve">many restrictive assumptions. </w:t>
      </w:r>
      <w:r w:rsidR="00E8286B" w:rsidRPr="004B599D">
        <w:rPr>
          <w:rFonts w:eastAsia="Calibri"/>
          <w:bCs w:val="0"/>
          <w:sz w:val="22"/>
          <w:szCs w:val="22"/>
        </w:rPr>
        <w:t>Moreover, the aspect of GVC participation is also missing in those papers.</w:t>
      </w:r>
    </w:p>
    <w:p w14:paraId="024B8FA8" w14:textId="77777777" w:rsidR="009656A4" w:rsidRPr="009656A4" w:rsidRDefault="00E8286B" w:rsidP="009656A4">
      <w:pPr>
        <w:numPr>
          <w:ilvl w:val="0"/>
          <w:numId w:val="5"/>
        </w:numPr>
        <w:spacing w:after="120" w:line="240" w:lineRule="auto"/>
        <w:ind w:left="360" w:hanging="360"/>
        <w:jc w:val="both"/>
        <w:rPr>
          <w:rFonts w:eastAsia="Calibri"/>
          <w:sz w:val="22"/>
          <w:szCs w:val="22"/>
        </w:rPr>
      </w:pPr>
      <w:r w:rsidRPr="004B599D">
        <w:rPr>
          <w:rFonts w:eastAsia="Calibri"/>
          <w:sz w:val="22"/>
          <w:szCs w:val="22"/>
        </w:rPr>
        <w:t xml:space="preserve">Researcher suspects that </w:t>
      </w:r>
      <w:r w:rsidR="009656A4" w:rsidRPr="009656A4">
        <w:rPr>
          <w:rFonts w:eastAsia="Calibri"/>
          <w:sz w:val="22"/>
          <w:szCs w:val="22"/>
        </w:rPr>
        <w:t xml:space="preserve">revealed comparative advantages list for Vietnam </w:t>
      </w:r>
      <w:r w:rsidRPr="004B599D">
        <w:rPr>
          <w:rFonts w:eastAsia="Calibri"/>
          <w:sz w:val="22"/>
          <w:szCs w:val="22"/>
        </w:rPr>
        <w:t xml:space="preserve">which is </w:t>
      </w:r>
      <w:r w:rsidR="009656A4" w:rsidRPr="009656A4">
        <w:rPr>
          <w:rFonts w:eastAsia="Calibri"/>
          <w:sz w:val="22"/>
          <w:szCs w:val="22"/>
        </w:rPr>
        <w:t xml:space="preserve">based on conventional </w:t>
      </w:r>
      <w:r w:rsidRPr="004B599D">
        <w:rPr>
          <w:rFonts w:eastAsia="Calibri"/>
          <w:sz w:val="22"/>
          <w:szCs w:val="22"/>
        </w:rPr>
        <w:t xml:space="preserve">gross </w:t>
      </w:r>
      <w:r w:rsidR="009656A4" w:rsidRPr="009656A4">
        <w:rPr>
          <w:rFonts w:eastAsia="Calibri"/>
          <w:sz w:val="22"/>
          <w:szCs w:val="22"/>
        </w:rPr>
        <w:t xml:space="preserve">exports is subject to be noisy and misleading, and may not reveal the true picture of Vietnam’s export competitiveness. Hence, </w:t>
      </w:r>
      <w:r w:rsidRPr="004B599D">
        <w:rPr>
          <w:rFonts w:eastAsia="Calibri"/>
          <w:sz w:val="22"/>
          <w:szCs w:val="22"/>
        </w:rPr>
        <w:t>this study is</w:t>
      </w:r>
      <w:r w:rsidR="009656A4" w:rsidRPr="009656A4">
        <w:rPr>
          <w:rFonts w:eastAsia="Calibri"/>
          <w:sz w:val="22"/>
          <w:szCs w:val="22"/>
        </w:rPr>
        <w:t xml:space="preserve"> expected </w:t>
      </w:r>
      <w:r w:rsidRPr="004B599D">
        <w:rPr>
          <w:rFonts w:eastAsia="Calibri"/>
          <w:sz w:val="22"/>
          <w:szCs w:val="22"/>
        </w:rPr>
        <w:t>to</w:t>
      </w:r>
      <w:r w:rsidR="009656A4" w:rsidRPr="009656A4">
        <w:rPr>
          <w:rFonts w:eastAsia="Calibri"/>
          <w:sz w:val="22"/>
          <w:szCs w:val="22"/>
        </w:rPr>
        <w:t xml:space="preserve"> give a </w:t>
      </w:r>
      <w:r w:rsidRPr="004B599D">
        <w:rPr>
          <w:rFonts w:eastAsia="Calibri"/>
          <w:sz w:val="22"/>
          <w:szCs w:val="22"/>
        </w:rPr>
        <w:t xml:space="preserve">better </w:t>
      </w:r>
      <w:r w:rsidR="009656A4" w:rsidRPr="009656A4">
        <w:rPr>
          <w:rFonts w:eastAsia="Calibri"/>
          <w:sz w:val="22"/>
          <w:szCs w:val="22"/>
        </w:rPr>
        <w:t>picture of it.</w:t>
      </w:r>
    </w:p>
    <w:p w14:paraId="27D2CC77" w14:textId="77777777" w:rsidR="009656A4" w:rsidRPr="009656A4" w:rsidRDefault="009656A4" w:rsidP="009656A4">
      <w:pPr>
        <w:numPr>
          <w:ilvl w:val="0"/>
          <w:numId w:val="5"/>
        </w:numPr>
        <w:spacing w:after="120" w:line="240" w:lineRule="auto"/>
        <w:ind w:left="360" w:hanging="360"/>
        <w:jc w:val="both"/>
        <w:rPr>
          <w:rFonts w:eastAsia="Calibri"/>
          <w:sz w:val="22"/>
          <w:szCs w:val="22"/>
        </w:rPr>
      </w:pPr>
      <w:r w:rsidRPr="009656A4">
        <w:rPr>
          <w:rFonts w:eastAsia="Calibri"/>
          <w:sz w:val="22"/>
          <w:szCs w:val="22"/>
        </w:rPr>
        <w:lastRenderedPageBreak/>
        <w:t>This study would serve as literature for anyone who wishes to examine the export dynamics of Vietnam and/or use of trade in value added approach for trade analysis.</w:t>
      </w:r>
    </w:p>
    <w:p w14:paraId="5CFAC00E" w14:textId="77777777" w:rsidR="009656A4" w:rsidRPr="009656A4" w:rsidRDefault="009656A4" w:rsidP="009656A4">
      <w:pPr>
        <w:spacing w:after="120" w:line="240" w:lineRule="auto"/>
        <w:ind w:left="1080"/>
        <w:jc w:val="both"/>
        <w:rPr>
          <w:rFonts w:eastAsia="Calibri"/>
          <w:sz w:val="22"/>
          <w:szCs w:val="22"/>
        </w:rPr>
      </w:pPr>
    </w:p>
    <w:p w14:paraId="1AA6CD3A" w14:textId="77777777" w:rsidR="009656A4" w:rsidRPr="009656A4" w:rsidRDefault="009656A4" w:rsidP="009656A4">
      <w:pPr>
        <w:keepNext/>
        <w:keepLines/>
        <w:spacing w:after="120" w:line="240" w:lineRule="auto"/>
        <w:jc w:val="both"/>
        <w:outlineLvl w:val="1"/>
        <w:rPr>
          <w:rFonts w:eastAsia="Times New Roman" w:cs="Mangal"/>
          <w:b/>
          <w:bCs w:val="0"/>
          <w:sz w:val="22"/>
          <w:szCs w:val="22"/>
          <w:u w:val="single"/>
        </w:rPr>
      </w:pPr>
      <w:bookmarkStart w:id="2" w:name="_Toc524074780"/>
      <w:r w:rsidRPr="009656A4">
        <w:rPr>
          <w:rFonts w:eastAsia="Times New Roman" w:cs="Mangal"/>
          <w:b/>
          <w:bCs w:val="0"/>
          <w:sz w:val="22"/>
          <w:szCs w:val="22"/>
          <w:u w:val="single"/>
        </w:rPr>
        <w:t>Delimitations of the study</w:t>
      </w:r>
      <w:bookmarkEnd w:id="2"/>
      <w:r w:rsidR="00E8286B" w:rsidRPr="004B599D">
        <w:rPr>
          <w:rFonts w:eastAsia="Times New Roman" w:cs="Mangal"/>
          <w:b/>
          <w:bCs w:val="0"/>
          <w:sz w:val="22"/>
          <w:szCs w:val="22"/>
          <w:u w:val="single"/>
        </w:rPr>
        <w:t>:</w:t>
      </w:r>
    </w:p>
    <w:p w14:paraId="0C1BF261" w14:textId="77777777" w:rsidR="009656A4" w:rsidRPr="009656A4" w:rsidRDefault="009656A4" w:rsidP="00E8286B">
      <w:pPr>
        <w:numPr>
          <w:ilvl w:val="0"/>
          <w:numId w:val="28"/>
        </w:numPr>
        <w:spacing w:after="120" w:line="240" w:lineRule="auto"/>
        <w:ind w:left="360" w:hanging="360"/>
        <w:jc w:val="both"/>
        <w:rPr>
          <w:rFonts w:eastAsia="Calibri"/>
          <w:sz w:val="22"/>
          <w:szCs w:val="22"/>
        </w:rPr>
      </w:pPr>
      <w:r w:rsidRPr="009656A4">
        <w:rPr>
          <w:rFonts w:eastAsia="Calibri"/>
          <w:sz w:val="22"/>
          <w:szCs w:val="22"/>
        </w:rPr>
        <w:t xml:space="preserve">This study is based on the OECD TiVA database (2016 edition) in which the TiVA indicators’ series are available for a period from 1995 to 2011 only, which has constrained the study period as well. </w:t>
      </w:r>
      <w:r w:rsidR="00E8286B" w:rsidRPr="004B599D">
        <w:rPr>
          <w:rFonts w:eastAsia="Calibri"/>
          <w:sz w:val="22"/>
          <w:szCs w:val="22"/>
        </w:rPr>
        <w:t xml:space="preserve">The study </w:t>
      </w:r>
      <w:r w:rsidRPr="009656A4">
        <w:rPr>
          <w:rFonts w:eastAsia="Calibri"/>
          <w:sz w:val="22"/>
          <w:szCs w:val="22"/>
        </w:rPr>
        <w:t>also uses data series on national accounts from the World Bank. However equivalence of none of these data has been confirmed with the data of GSO (General Statistics Office), Hanoi</w:t>
      </w:r>
      <w:r w:rsidR="00E8286B" w:rsidRPr="004B599D">
        <w:rPr>
          <w:rFonts w:eastAsia="Calibri"/>
          <w:sz w:val="22"/>
          <w:szCs w:val="22"/>
        </w:rPr>
        <w:t>.</w:t>
      </w:r>
    </w:p>
    <w:p w14:paraId="272E3195" w14:textId="77777777" w:rsidR="009656A4" w:rsidRPr="009656A4" w:rsidRDefault="009656A4" w:rsidP="00E8286B">
      <w:pPr>
        <w:numPr>
          <w:ilvl w:val="0"/>
          <w:numId w:val="28"/>
        </w:numPr>
        <w:spacing w:after="120" w:line="240" w:lineRule="auto"/>
        <w:ind w:left="360" w:hanging="360"/>
        <w:jc w:val="both"/>
        <w:rPr>
          <w:rFonts w:eastAsia="Calibri"/>
          <w:sz w:val="22"/>
          <w:szCs w:val="22"/>
        </w:rPr>
      </w:pPr>
      <w:r w:rsidRPr="009656A4">
        <w:rPr>
          <w:rFonts w:eastAsia="Calibri"/>
          <w:sz w:val="22"/>
          <w:szCs w:val="22"/>
        </w:rPr>
        <w:t>This study does not analyse the export dynamics of Vietnam in comparison with the other ASEAN countries or any other comparative economies.</w:t>
      </w:r>
    </w:p>
    <w:p w14:paraId="3230D967" w14:textId="77777777" w:rsidR="009656A4" w:rsidRPr="009656A4" w:rsidRDefault="009656A4" w:rsidP="00E8286B">
      <w:pPr>
        <w:numPr>
          <w:ilvl w:val="0"/>
          <w:numId w:val="28"/>
        </w:numPr>
        <w:spacing w:after="120" w:line="240" w:lineRule="auto"/>
        <w:ind w:left="360" w:hanging="360"/>
        <w:jc w:val="both"/>
        <w:rPr>
          <w:rFonts w:eastAsia="Calibri"/>
          <w:sz w:val="22"/>
          <w:szCs w:val="22"/>
        </w:rPr>
      </w:pPr>
      <w:r w:rsidRPr="009656A4">
        <w:rPr>
          <w:rFonts w:eastAsia="Calibri"/>
          <w:sz w:val="22"/>
          <w:szCs w:val="22"/>
        </w:rPr>
        <w:t>Some broader aspects of export dynamics such as assessing the relationship of value added exports with trade balances, foreign exchange rates and the environmental consequences of trade have been skipped in this study.</w:t>
      </w:r>
    </w:p>
    <w:p w14:paraId="171107B5" w14:textId="77777777" w:rsidR="009656A4" w:rsidRPr="004B599D" w:rsidRDefault="009656A4" w:rsidP="00CB0399">
      <w:pPr>
        <w:spacing w:after="240" w:line="240" w:lineRule="auto"/>
        <w:jc w:val="both"/>
        <w:rPr>
          <w:sz w:val="22"/>
          <w:szCs w:val="24"/>
        </w:rPr>
      </w:pPr>
    </w:p>
    <w:p w14:paraId="03616294" w14:textId="77777777" w:rsidR="00A509EE" w:rsidRPr="004B599D" w:rsidRDefault="00A509EE" w:rsidP="00CB0399">
      <w:pPr>
        <w:spacing w:after="240" w:line="240" w:lineRule="auto"/>
        <w:jc w:val="both"/>
        <w:rPr>
          <w:sz w:val="24"/>
          <w:szCs w:val="24"/>
        </w:rPr>
      </w:pPr>
    </w:p>
    <w:p w14:paraId="4A0F879B" w14:textId="77777777" w:rsidR="00CB0399" w:rsidRPr="004B599D" w:rsidRDefault="00CB0399">
      <w:pPr>
        <w:spacing w:after="160" w:line="259" w:lineRule="auto"/>
        <w:rPr>
          <w:b/>
          <w:bCs w:val="0"/>
          <w:sz w:val="26"/>
          <w:szCs w:val="24"/>
        </w:rPr>
      </w:pPr>
      <w:r w:rsidRPr="004B599D">
        <w:rPr>
          <w:b/>
          <w:bCs w:val="0"/>
          <w:sz w:val="26"/>
          <w:szCs w:val="24"/>
        </w:rPr>
        <w:br w:type="page"/>
      </w:r>
    </w:p>
    <w:p w14:paraId="50D215DB" w14:textId="77777777" w:rsidR="00E8286B" w:rsidRPr="004B599D" w:rsidRDefault="00E8286B" w:rsidP="00E8286B">
      <w:pPr>
        <w:spacing w:after="0" w:line="240" w:lineRule="auto"/>
        <w:jc w:val="both"/>
        <w:rPr>
          <w:b/>
          <w:bCs w:val="0"/>
          <w:sz w:val="24"/>
          <w:szCs w:val="24"/>
        </w:rPr>
      </w:pPr>
      <w:r w:rsidRPr="004B599D">
        <w:rPr>
          <w:b/>
          <w:bCs w:val="0"/>
          <w:sz w:val="24"/>
          <w:szCs w:val="24"/>
        </w:rPr>
        <w:lastRenderedPageBreak/>
        <w:t>Chapter II</w:t>
      </w:r>
    </w:p>
    <w:p w14:paraId="269D5684" w14:textId="77777777" w:rsidR="00A509EE" w:rsidRPr="004B599D" w:rsidRDefault="00D7657D" w:rsidP="00CB0399">
      <w:pPr>
        <w:pBdr>
          <w:bottom w:val="single" w:sz="6" w:space="1" w:color="auto"/>
        </w:pBdr>
        <w:spacing w:after="120" w:line="240" w:lineRule="auto"/>
        <w:jc w:val="both"/>
        <w:rPr>
          <w:b/>
          <w:bCs w:val="0"/>
          <w:sz w:val="24"/>
          <w:szCs w:val="24"/>
        </w:rPr>
      </w:pPr>
      <w:r w:rsidRPr="004B599D">
        <w:rPr>
          <w:b/>
          <w:bCs w:val="0"/>
          <w:sz w:val="24"/>
          <w:szCs w:val="24"/>
        </w:rPr>
        <w:t>Literature r</w:t>
      </w:r>
      <w:r w:rsidR="00D303EA" w:rsidRPr="004B599D">
        <w:rPr>
          <w:b/>
          <w:bCs w:val="0"/>
          <w:sz w:val="24"/>
          <w:szCs w:val="24"/>
        </w:rPr>
        <w:t>eview</w:t>
      </w:r>
    </w:p>
    <w:p w14:paraId="7D0CC544" w14:textId="77777777" w:rsidR="00A509EE" w:rsidRPr="004B599D" w:rsidRDefault="00A509EE" w:rsidP="00CB0399">
      <w:pPr>
        <w:tabs>
          <w:tab w:val="left" w:pos="540"/>
          <w:tab w:val="left" w:pos="1440"/>
        </w:tabs>
        <w:spacing w:after="120" w:line="240" w:lineRule="auto"/>
        <w:ind w:right="-115"/>
        <w:jc w:val="both"/>
        <w:rPr>
          <w:rFonts w:eastAsia="Times New Roman"/>
          <w:bCs w:val="0"/>
          <w:sz w:val="22"/>
          <w:szCs w:val="24"/>
        </w:rPr>
      </w:pPr>
      <w:r w:rsidRPr="004B599D">
        <w:rPr>
          <w:rFonts w:eastAsia="Times New Roman"/>
          <w:bCs w:val="0"/>
          <w:sz w:val="22"/>
          <w:szCs w:val="24"/>
        </w:rPr>
        <w:t>This chapter discusses about the conceptual argu</w:t>
      </w:r>
      <w:r w:rsidR="00903480">
        <w:rPr>
          <w:rFonts w:eastAsia="Times New Roman"/>
          <w:bCs w:val="0"/>
          <w:sz w:val="22"/>
          <w:szCs w:val="24"/>
        </w:rPr>
        <w:t>ments, development of framework,</w:t>
      </w:r>
      <w:r w:rsidRPr="004B599D">
        <w:rPr>
          <w:rFonts w:eastAsia="Times New Roman"/>
          <w:bCs w:val="0"/>
          <w:sz w:val="22"/>
          <w:szCs w:val="24"/>
        </w:rPr>
        <w:t xml:space="preserve"> and the importance of ‘Trade in Value Added’ approach. Discussion on other aspect</w:t>
      </w:r>
      <w:r w:rsidR="00B8592B" w:rsidRPr="004B599D">
        <w:rPr>
          <w:rFonts w:eastAsia="Times New Roman"/>
          <w:bCs w:val="0"/>
          <w:sz w:val="22"/>
          <w:szCs w:val="24"/>
        </w:rPr>
        <w:t>s of Literature Review such as r</w:t>
      </w:r>
      <w:r w:rsidRPr="004B599D">
        <w:rPr>
          <w:rFonts w:eastAsia="Times New Roman"/>
          <w:bCs w:val="0"/>
          <w:sz w:val="22"/>
          <w:szCs w:val="24"/>
        </w:rPr>
        <w:t xml:space="preserve">esearch </w:t>
      </w:r>
      <w:r w:rsidR="00B8592B" w:rsidRPr="004B599D">
        <w:rPr>
          <w:rFonts w:eastAsia="Times New Roman"/>
          <w:bCs w:val="0"/>
          <w:sz w:val="22"/>
          <w:szCs w:val="24"/>
        </w:rPr>
        <w:t>m</w:t>
      </w:r>
      <w:r w:rsidR="00543BBD">
        <w:rPr>
          <w:rFonts w:eastAsia="Times New Roman"/>
          <w:bCs w:val="0"/>
          <w:sz w:val="22"/>
          <w:szCs w:val="24"/>
        </w:rPr>
        <w:t>ethods,</w:t>
      </w:r>
      <w:r w:rsidRPr="004B599D">
        <w:rPr>
          <w:rFonts w:eastAsia="Times New Roman"/>
          <w:bCs w:val="0"/>
          <w:sz w:val="22"/>
          <w:szCs w:val="24"/>
        </w:rPr>
        <w:t xml:space="preserve"> </w:t>
      </w:r>
      <w:r w:rsidR="00B8592B" w:rsidRPr="004B599D">
        <w:rPr>
          <w:rFonts w:eastAsia="Times New Roman"/>
          <w:bCs w:val="0"/>
          <w:sz w:val="22"/>
          <w:szCs w:val="24"/>
        </w:rPr>
        <w:t>a</w:t>
      </w:r>
      <w:r w:rsidRPr="004B599D">
        <w:rPr>
          <w:rFonts w:eastAsia="Times New Roman"/>
          <w:bCs w:val="0"/>
          <w:sz w:val="22"/>
          <w:szCs w:val="24"/>
        </w:rPr>
        <w:t xml:space="preserve">nalytical </w:t>
      </w:r>
      <w:r w:rsidR="00B8592B" w:rsidRPr="004B599D">
        <w:rPr>
          <w:rFonts w:eastAsia="Times New Roman"/>
          <w:bCs w:val="0"/>
          <w:sz w:val="22"/>
          <w:szCs w:val="24"/>
        </w:rPr>
        <w:t>t</w:t>
      </w:r>
      <w:r w:rsidRPr="004B599D">
        <w:rPr>
          <w:rFonts w:eastAsia="Times New Roman"/>
          <w:bCs w:val="0"/>
          <w:sz w:val="22"/>
          <w:szCs w:val="24"/>
        </w:rPr>
        <w:t>echniques</w:t>
      </w:r>
      <w:r w:rsidR="00543BBD">
        <w:rPr>
          <w:rFonts w:eastAsia="Times New Roman"/>
          <w:bCs w:val="0"/>
          <w:sz w:val="22"/>
          <w:szCs w:val="24"/>
        </w:rPr>
        <w:t>,</w:t>
      </w:r>
      <w:r w:rsidRPr="004B599D">
        <w:rPr>
          <w:rFonts w:eastAsia="Times New Roman"/>
          <w:bCs w:val="0"/>
          <w:sz w:val="22"/>
          <w:szCs w:val="24"/>
        </w:rPr>
        <w:t xml:space="preserve"> </w:t>
      </w:r>
      <w:r w:rsidR="00B8592B" w:rsidRPr="004B599D">
        <w:rPr>
          <w:rFonts w:eastAsia="Times New Roman"/>
          <w:bCs w:val="0"/>
          <w:sz w:val="22"/>
          <w:szCs w:val="24"/>
        </w:rPr>
        <w:t xml:space="preserve">policy comments, </w:t>
      </w:r>
      <w:r w:rsidR="00903480">
        <w:rPr>
          <w:rFonts w:eastAsia="Times New Roman"/>
          <w:bCs w:val="0"/>
          <w:sz w:val="22"/>
          <w:szCs w:val="24"/>
        </w:rPr>
        <w:t xml:space="preserve">and </w:t>
      </w:r>
      <w:r w:rsidR="00B8592B" w:rsidRPr="004B599D">
        <w:rPr>
          <w:rFonts w:eastAsia="Times New Roman"/>
          <w:bCs w:val="0"/>
          <w:sz w:val="22"/>
          <w:szCs w:val="24"/>
        </w:rPr>
        <w:t>o</w:t>
      </w:r>
      <w:r w:rsidRPr="004B599D">
        <w:rPr>
          <w:rFonts w:eastAsia="Times New Roman"/>
          <w:bCs w:val="0"/>
          <w:sz w:val="22"/>
          <w:szCs w:val="24"/>
        </w:rPr>
        <w:t xml:space="preserve">ther relevant concepts have been presented in </w:t>
      </w:r>
      <w:r w:rsidR="00903480">
        <w:rPr>
          <w:rFonts w:eastAsia="Times New Roman"/>
          <w:bCs w:val="0"/>
          <w:sz w:val="22"/>
          <w:szCs w:val="24"/>
        </w:rPr>
        <w:t xml:space="preserve">the </w:t>
      </w:r>
      <w:r w:rsidRPr="004B599D">
        <w:rPr>
          <w:rFonts w:eastAsia="Times New Roman"/>
          <w:bCs w:val="0"/>
          <w:sz w:val="22"/>
          <w:szCs w:val="24"/>
        </w:rPr>
        <w:t xml:space="preserve">relevant chapters of the </w:t>
      </w:r>
      <w:r w:rsidR="00BC7CC8" w:rsidRPr="004B599D">
        <w:rPr>
          <w:rFonts w:eastAsia="Times New Roman"/>
          <w:bCs w:val="0"/>
          <w:sz w:val="22"/>
          <w:szCs w:val="24"/>
        </w:rPr>
        <w:t>dissertation</w:t>
      </w:r>
      <w:r w:rsidRPr="004B599D">
        <w:rPr>
          <w:rFonts w:eastAsia="Times New Roman"/>
          <w:bCs w:val="0"/>
          <w:sz w:val="22"/>
          <w:szCs w:val="24"/>
        </w:rPr>
        <w:t>.</w:t>
      </w:r>
    </w:p>
    <w:p w14:paraId="6DF8AE32" w14:textId="77777777" w:rsidR="00BF070B" w:rsidRPr="004B599D" w:rsidRDefault="00B8592B" w:rsidP="00CB0399">
      <w:pPr>
        <w:spacing w:after="120" w:line="240" w:lineRule="auto"/>
        <w:jc w:val="both"/>
        <w:rPr>
          <w:rFonts w:eastAsia="Calibri"/>
          <w:bCs w:val="0"/>
          <w:sz w:val="22"/>
          <w:szCs w:val="24"/>
        </w:rPr>
      </w:pPr>
      <w:r w:rsidRPr="004B599D">
        <w:rPr>
          <w:rFonts w:eastAsia="Calibri"/>
          <w:bCs w:val="0"/>
          <w:sz w:val="22"/>
          <w:szCs w:val="24"/>
        </w:rPr>
        <w:t xml:space="preserve">One of the important components of this chapter to mention is the issues </w:t>
      </w:r>
      <w:r w:rsidR="00903480">
        <w:rPr>
          <w:rFonts w:eastAsia="Calibri"/>
          <w:bCs w:val="0"/>
          <w:sz w:val="22"/>
          <w:szCs w:val="24"/>
        </w:rPr>
        <w:t xml:space="preserve">below </w:t>
      </w:r>
      <w:r w:rsidRPr="004B599D">
        <w:rPr>
          <w:rFonts w:eastAsia="Calibri"/>
          <w:bCs w:val="0"/>
          <w:sz w:val="22"/>
          <w:szCs w:val="24"/>
        </w:rPr>
        <w:t>with the con</w:t>
      </w:r>
      <w:r w:rsidR="00903480">
        <w:rPr>
          <w:rFonts w:eastAsia="Calibri"/>
          <w:bCs w:val="0"/>
          <w:sz w:val="22"/>
          <w:szCs w:val="24"/>
        </w:rPr>
        <w:t>ventional trade statistics since t</w:t>
      </w:r>
      <w:r w:rsidR="00903480" w:rsidRPr="004B599D">
        <w:rPr>
          <w:rFonts w:eastAsia="Calibri"/>
          <w:bCs w:val="0"/>
          <w:sz w:val="22"/>
          <w:szCs w:val="24"/>
        </w:rPr>
        <w:t>hese issues have significant implications to look for an alternative measure of trade statistics that would overcome these flaws in the conventional trade statistics</w:t>
      </w:r>
      <w:r w:rsidR="00903480">
        <w:rPr>
          <w:rFonts w:eastAsia="Calibri"/>
          <w:bCs w:val="0"/>
          <w:sz w:val="22"/>
          <w:szCs w:val="24"/>
        </w:rPr>
        <w:t>.</w:t>
      </w:r>
    </w:p>
    <w:p w14:paraId="783FB4F6" w14:textId="77777777" w:rsidR="00BF070B" w:rsidRPr="004B599D" w:rsidRDefault="00B8592B" w:rsidP="00BF070B">
      <w:pPr>
        <w:pStyle w:val="ListParagraph"/>
        <w:numPr>
          <w:ilvl w:val="1"/>
          <w:numId w:val="29"/>
        </w:numPr>
        <w:spacing w:after="120" w:line="240" w:lineRule="auto"/>
        <w:ind w:left="540"/>
        <w:jc w:val="both"/>
        <w:rPr>
          <w:rFonts w:eastAsia="Calibri"/>
          <w:bCs w:val="0"/>
          <w:sz w:val="22"/>
          <w:szCs w:val="24"/>
        </w:rPr>
      </w:pPr>
      <w:r w:rsidRPr="004B599D">
        <w:rPr>
          <w:rFonts w:eastAsia="Calibri"/>
          <w:bCs w:val="0"/>
          <w:sz w:val="22"/>
          <w:szCs w:val="24"/>
        </w:rPr>
        <w:t>p</w:t>
      </w:r>
      <w:r w:rsidR="00A509EE" w:rsidRPr="004B599D">
        <w:rPr>
          <w:rFonts w:eastAsia="Calibri"/>
          <w:bCs w:val="0"/>
          <w:sz w:val="22"/>
          <w:szCs w:val="24"/>
        </w:rPr>
        <w:t>resence of multiple counting,</w:t>
      </w:r>
      <w:r w:rsidRPr="004B599D">
        <w:rPr>
          <w:rFonts w:eastAsia="Calibri"/>
          <w:bCs w:val="0"/>
          <w:sz w:val="22"/>
          <w:szCs w:val="24"/>
        </w:rPr>
        <w:t xml:space="preserve"> </w:t>
      </w:r>
    </w:p>
    <w:p w14:paraId="3F0E4ADC" w14:textId="77777777" w:rsidR="00BF070B" w:rsidRPr="004B599D" w:rsidRDefault="00B8592B" w:rsidP="00BF070B">
      <w:pPr>
        <w:pStyle w:val="ListParagraph"/>
        <w:numPr>
          <w:ilvl w:val="1"/>
          <w:numId w:val="29"/>
        </w:numPr>
        <w:spacing w:after="120" w:line="240" w:lineRule="auto"/>
        <w:ind w:left="540"/>
        <w:jc w:val="both"/>
        <w:rPr>
          <w:rFonts w:eastAsia="Calibri"/>
          <w:bCs w:val="0"/>
          <w:sz w:val="22"/>
          <w:szCs w:val="24"/>
        </w:rPr>
      </w:pPr>
      <w:r w:rsidRPr="004B599D">
        <w:rPr>
          <w:rFonts w:eastAsia="Calibri"/>
          <w:bCs w:val="0"/>
          <w:sz w:val="22"/>
          <w:szCs w:val="24"/>
        </w:rPr>
        <w:t>u</w:t>
      </w:r>
      <w:r w:rsidR="00A509EE" w:rsidRPr="004B599D">
        <w:rPr>
          <w:rFonts w:eastAsia="Calibri"/>
          <w:bCs w:val="0"/>
          <w:sz w:val="22"/>
          <w:szCs w:val="24"/>
        </w:rPr>
        <w:t>nable to recognise the real contribution of a given sector’s export in terms of income or employment creation to an economy, also unable to demonstrate sectors where value added actually originates,</w:t>
      </w:r>
      <w:r w:rsidRPr="004B599D">
        <w:rPr>
          <w:rFonts w:eastAsia="Calibri"/>
          <w:bCs w:val="0"/>
          <w:sz w:val="22"/>
          <w:szCs w:val="24"/>
        </w:rPr>
        <w:t xml:space="preserve"> and </w:t>
      </w:r>
    </w:p>
    <w:p w14:paraId="225ABFC0" w14:textId="77777777" w:rsidR="00BF070B" w:rsidRPr="004B599D" w:rsidRDefault="00B8592B" w:rsidP="00BF070B">
      <w:pPr>
        <w:pStyle w:val="ListParagraph"/>
        <w:numPr>
          <w:ilvl w:val="1"/>
          <w:numId w:val="29"/>
        </w:numPr>
        <w:spacing w:after="120" w:line="240" w:lineRule="auto"/>
        <w:ind w:left="540"/>
        <w:jc w:val="both"/>
        <w:rPr>
          <w:rFonts w:eastAsia="Calibri"/>
          <w:bCs w:val="0"/>
          <w:sz w:val="22"/>
          <w:szCs w:val="24"/>
        </w:rPr>
      </w:pPr>
      <w:r w:rsidRPr="004B599D">
        <w:rPr>
          <w:rFonts w:eastAsia="Calibri"/>
          <w:bCs w:val="0"/>
          <w:sz w:val="22"/>
          <w:szCs w:val="24"/>
        </w:rPr>
        <w:t>u</w:t>
      </w:r>
      <w:r w:rsidR="00A509EE" w:rsidRPr="004B599D">
        <w:rPr>
          <w:rFonts w:eastAsia="Calibri"/>
          <w:bCs w:val="0"/>
          <w:sz w:val="22"/>
          <w:szCs w:val="24"/>
        </w:rPr>
        <w:t>nable to reflect the real contribution of trade to an economy’s growth</w:t>
      </w:r>
      <w:r w:rsidRPr="004B599D">
        <w:rPr>
          <w:rFonts w:eastAsia="Calibri"/>
          <w:bCs w:val="0"/>
          <w:sz w:val="22"/>
          <w:szCs w:val="24"/>
        </w:rPr>
        <w:t xml:space="preserve">. </w:t>
      </w:r>
    </w:p>
    <w:p w14:paraId="0E7AFCD3" w14:textId="77777777" w:rsidR="00B8592B" w:rsidRPr="004B599D" w:rsidRDefault="00B8592B" w:rsidP="00CB0399">
      <w:pPr>
        <w:spacing w:after="120" w:line="240" w:lineRule="auto"/>
        <w:jc w:val="both"/>
        <w:rPr>
          <w:rFonts w:eastAsia="Calibri"/>
          <w:bCs w:val="0"/>
          <w:sz w:val="22"/>
          <w:szCs w:val="24"/>
        </w:rPr>
      </w:pPr>
      <w:r w:rsidRPr="004B599D">
        <w:rPr>
          <w:rFonts w:eastAsia="Calibri"/>
          <w:bCs w:val="0"/>
          <w:sz w:val="22"/>
          <w:szCs w:val="24"/>
        </w:rPr>
        <w:t xml:space="preserve">Moving further </w:t>
      </w:r>
      <w:r w:rsidR="00903480">
        <w:rPr>
          <w:rFonts w:eastAsia="Calibri"/>
          <w:bCs w:val="0"/>
          <w:sz w:val="22"/>
          <w:szCs w:val="24"/>
        </w:rPr>
        <w:t xml:space="preserve">looking </w:t>
      </w:r>
      <w:r w:rsidRPr="004B599D">
        <w:rPr>
          <w:rFonts w:eastAsia="Calibri"/>
          <w:bCs w:val="0"/>
          <w:sz w:val="22"/>
          <w:szCs w:val="24"/>
        </w:rPr>
        <w:t>for an alternate approach, researcher came across the approaches developed</w:t>
      </w:r>
      <w:r w:rsidR="00903480">
        <w:rPr>
          <w:rFonts w:eastAsia="Calibri"/>
          <w:bCs w:val="0"/>
          <w:sz w:val="22"/>
          <w:szCs w:val="24"/>
        </w:rPr>
        <w:t xml:space="preserve"> in specific</w:t>
      </w:r>
      <w:r w:rsidRPr="004B599D">
        <w:rPr>
          <w:rFonts w:eastAsia="Calibri"/>
          <w:bCs w:val="0"/>
          <w:sz w:val="22"/>
          <w:szCs w:val="24"/>
        </w:rPr>
        <w:t xml:space="preserve"> by </w:t>
      </w:r>
      <w:proofErr w:type="spellStart"/>
      <w:r w:rsidR="00A509EE" w:rsidRPr="004B599D">
        <w:rPr>
          <w:rFonts w:eastAsia="Calibri"/>
          <w:bCs w:val="0"/>
          <w:sz w:val="22"/>
          <w:szCs w:val="24"/>
        </w:rPr>
        <w:t>Hummels</w:t>
      </w:r>
      <w:proofErr w:type="spellEnd"/>
      <w:r w:rsidR="00A509EE" w:rsidRPr="004B599D">
        <w:rPr>
          <w:rFonts w:eastAsia="Calibri"/>
          <w:bCs w:val="0"/>
          <w:sz w:val="22"/>
          <w:szCs w:val="24"/>
        </w:rPr>
        <w:t xml:space="preserve"> et al. (2001)</w:t>
      </w:r>
      <w:r w:rsidRPr="004B599D">
        <w:rPr>
          <w:rFonts w:eastAsia="Calibri"/>
          <w:bCs w:val="0"/>
          <w:sz w:val="22"/>
          <w:szCs w:val="24"/>
        </w:rPr>
        <w:t xml:space="preserve">, </w:t>
      </w:r>
      <w:r w:rsidR="00A509EE" w:rsidRPr="004B599D">
        <w:rPr>
          <w:rFonts w:eastAsia="Calibri"/>
          <w:bCs w:val="0"/>
          <w:sz w:val="22"/>
          <w:szCs w:val="24"/>
        </w:rPr>
        <w:t>Koopman et al. (2008, 2010, 2012)</w:t>
      </w:r>
      <w:r w:rsidRPr="004B599D">
        <w:rPr>
          <w:rFonts w:eastAsia="Calibri"/>
          <w:bCs w:val="0"/>
          <w:sz w:val="22"/>
          <w:szCs w:val="24"/>
        </w:rPr>
        <w:t xml:space="preserve">, </w:t>
      </w:r>
      <w:proofErr w:type="spellStart"/>
      <w:r w:rsidR="00A509EE" w:rsidRPr="004B599D">
        <w:rPr>
          <w:rFonts w:eastAsia="Calibri"/>
          <w:bCs w:val="0"/>
          <w:sz w:val="22"/>
          <w:szCs w:val="24"/>
        </w:rPr>
        <w:t>Daudin</w:t>
      </w:r>
      <w:proofErr w:type="spellEnd"/>
      <w:r w:rsidR="00A509EE" w:rsidRPr="004B599D">
        <w:rPr>
          <w:rFonts w:eastAsia="Calibri"/>
          <w:bCs w:val="0"/>
          <w:sz w:val="22"/>
          <w:szCs w:val="24"/>
        </w:rPr>
        <w:t xml:space="preserve"> et al. (2009)</w:t>
      </w:r>
      <w:r w:rsidRPr="004B599D">
        <w:rPr>
          <w:rFonts w:eastAsia="Calibri"/>
          <w:bCs w:val="0"/>
          <w:sz w:val="22"/>
          <w:szCs w:val="24"/>
        </w:rPr>
        <w:t xml:space="preserve">, Johnson and </w:t>
      </w:r>
      <w:proofErr w:type="spellStart"/>
      <w:r w:rsidRPr="004B599D">
        <w:rPr>
          <w:rFonts w:eastAsia="Calibri"/>
          <w:bCs w:val="0"/>
          <w:sz w:val="22"/>
          <w:szCs w:val="24"/>
        </w:rPr>
        <w:t>Noguera</w:t>
      </w:r>
      <w:proofErr w:type="spellEnd"/>
      <w:r w:rsidRPr="004B599D">
        <w:rPr>
          <w:rFonts w:eastAsia="Calibri"/>
          <w:bCs w:val="0"/>
          <w:sz w:val="22"/>
          <w:szCs w:val="24"/>
        </w:rPr>
        <w:t xml:space="preserve"> (2011), </w:t>
      </w:r>
      <w:r w:rsidR="00A509EE" w:rsidRPr="004B599D">
        <w:rPr>
          <w:rFonts w:eastAsia="Calibri"/>
          <w:bCs w:val="0"/>
          <w:sz w:val="22"/>
          <w:szCs w:val="24"/>
        </w:rPr>
        <w:t xml:space="preserve">Foster et al (2011) </w:t>
      </w:r>
      <w:r w:rsidRPr="004B599D">
        <w:rPr>
          <w:rFonts w:eastAsia="Calibri"/>
          <w:bCs w:val="0"/>
          <w:sz w:val="22"/>
          <w:szCs w:val="24"/>
        </w:rPr>
        <w:t xml:space="preserve">etc. </w:t>
      </w:r>
    </w:p>
    <w:p w14:paraId="1F41D67D" w14:textId="77777777" w:rsidR="00BF070B" w:rsidRPr="004B599D" w:rsidRDefault="00903480" w:rsidP="00CB0399">
      <w:pPr>
        <w:spacing w:after="120" w:line="240" w:lineRule="auto"/>
        <w:jc w:val="both"/>
        <w:rPr>
          <w:rFonts w:eastAsia="Calibri"/>
          <w:bCs w:val="0"/>
          <w:sz w:val="22"/>
          <w:szCs w:val="24"/>
        </w:rPr>
      </w:pPr>
      <w:r>
        <w:rPr>
          <w:rFonts w:eastAsia="Calibri"/>
          <w:bCs w:val="0"/>
          <w:sz w:val="22"/>
          <w:szCs w:val="24"/>
        </w:rPr>
        <w:t xml:space="preserve">Among </w:t>
      </w:r>
      <w:r w:rsidR="00B8592B" w:rsidRPr="004B599D">
        <w:rPr>
          <w:rFonts w:eastAsia="Calibri"/>
          <w:bCs w:val="0"/>
          <w:sz w:val="22"/>
          <w:szCs w:val="24"/>
        </w:rPr>
        <w:t xml:space="preserve">these approaches, </w:t>
      </w:r>
      <w:r w:rsidR="00A509EE" w:rsidRPr="004B599D">
        <w:rPr>
          <w:rFonts w:eastAsia="Calibri"/>
          <w:bCs w:val="0"/>
          <w:sz w:val="22"/>
          <w:szCs w:val="24"/>
        </w:rPr>
        <w:t>Koopman et al.’s (2008, 2010, 2012) work provides a full decomposition of the value added embodied in exports in a single conceptual framework. This framework encompasses all the previous measures</w:t>
      </w:r>
      <w:r w:rsidR="00A509EE" w:rsidRPr="004B599D">
        <w:rPr>
          <w:rFonts w:eastAsia="Calibri"/>
          <w:sz w:val="22"/>
          <w:szCs w:val="24"/>
        </w:rPr>
        <w:t xml:space="preserve"> </w:t>
      </w:r>
      <w:r w:rsidR="00A509EE" w:rsidRPr="004B599D">
        <w:rPr>
          <w:rFonts w:eastAsia="Calibri"/>
          <w:bCs w:val="0"/>
          <w:sz w:val="22"/>
          <w:szCs w:val="24"/>
        </w:rPr>
        <w:t xml:space="preserve">of vertical specialization and value-added trade in the literature, and decomposes a country’s gross exports into value added components by source. </w:t>
      </w:r>
    </w:p>
    <w:p w14:paraId="3BCE36DA" w14:textId="77777777" w:rsidR="00BF070B" w:rsidRPr="004B599D" w:rsidRDefault="00B8592B" w:rsidP="00CB0399">
      <w:pPr>
        <w:spacing w:after="120" w:line="240" w:lineRule="auto"/>
        <w:jc w:val="both"/>
        <w:rPr>
          <w:rFonts w:eastAsia="Calibri"/>
          <w:bCs w:val="0"/>
          <w:sz w:val="22"/>
          <w:szCs w:val="24"/>
        </w:rPr>
      </w:pPr>
      <w:r w:rsidRPr="004B599D">
        <w:rPr>
          <w:rFonts w:eastAsia="Calibri"/>
          <w:bCs w:val="0"/>
          <w:sz w:val="22"/>
          <w:szCs w:val="24"/>
        </w:rPr>
        <w:t>T</w:t>
      </w:r>
      <w:r w:rsidR="00A509EE" w:rsidRPr="004B599D">
        <w:rPr>
          <w:rFonts w:eastAsia="Calibri"/>
          <w:bCs w:val="0"/>
          <w:sz w:val="22"/>
          <w:szCs w:val="24"/>
        </w:rPr>
        <w:t xml:space="preserve">he gross exports are disaggregated into four components of domestic value added- </w:t>
      </w:r>
    </w:p>
    <w:p w14:paraId="711B20EF" w14:textId="77777777" w:rsidR="00BF070B" w:rsidRPr="004B599D" w:rsidRDefault="00A509EE" w:rsidP="00BF070B">
      <w:pPr>
        <w:pStyle w:val="ListParagraph"/>
        <w:numPr>
          <w:ilvl w:val="0"/>
          <w:numId w:val="31"/>
        </w:numPr>
        <w:spacing w:after="120" w:line="240" w:lineRule="auto"/>
        <w:ind w:left="547"/>
        <w:contextualSpacing w:val="0"/>
        <w:jc w:val="both"/>
        <w:rPr>
          <w:rFonts w:eastAsia="Calibri"/>
          <w:bCs w:val="0"/>
          <w:sz w:val="22"/>
          <w:szCs w:val="24"/>
        </w:rPr>
      </w:pPr>
      <w:r w:rsidRPr="004B599D">
        <w:rPr>
          <w:rFonts w:eastAsia="Calibri"/>
          <w:bCs w:val="0"/>
          <w:sz w:val="22"/>
          <w:szCs w:val="24"/>
        </w:rPr>
        <w:t xml:space="preserve">domestic value added embodied in exports of final goods and services consumed by the importing country, </w:t>
      </w:r>
    </w:p>
    <w:p w14:paraId="38CB6590" w14:textId="77777777" w:rsidR="00BF070B" w:rsidRPr="004B599D" w:rsidRDefault="00A509EE" w:rsidP="00BF070B">
      <w:pPr>
        <w:pStyle w:val="ListParagraph"/>
        <w:numPr>
          <w:ilvl w:val="0"/>
          <w:numId w:val="31"/>
        </w:numPr>
        <w:spacing w:after="120" w:line="240" w:lineRule="auto"/>
        <w:ind w:left="547"/>
        <w:contextualSpacing w:val="0"/>
        <w:jc w:val="both"/>
        <w:rPr>
          <w:rFonts w:eastAsia="Calibri"/>
          <w:bCs w:val="0"/>
          <w:sz w:val="22"/>
          <w:szCs w:val="24"/>
        </w:rPr>
      </w:pPr>
      <w:r w:rsidRPr="004B599D">
        <w:rPr>
          <w:rFonts w:eastAsia="Calibri"/>
          <w:bCs w:val="0"/>
          <w:sz w:val="22"/>
          <w:szCs w:val="24"/>
        </w:rPr>
        <w:lastRenderedPageBreak/>
        <w:t xml:space="preserve">domestic value-added embodied in exports of intermediate inputs used by the importing country to produce its domestically needed products, </w:t>
      </w:r>
    </w:p>
    <w:p w14:paraId="6E041F26" w14:textId="77777777" w:rsidR="00BF070B" w:rsidRPr="004B599D" w:rsidRDefault="00A509EE" w:rsidP="00BF070B">
      <w:pPr>
        <w:pStyle w:val="ListParagraph"/>
        <w:numPr>
          <w:ilvl w:val="0"/>
          <w:numId w:val="31"/>
        </w:numPr>
        <w:spacing w:after="120" w:line="240" w:lineRule="auto"/>
        <w:ind w:left="547"/>
        <w:contextualSpacing w:val="0"/>
        <w:jc w:val="both"/>
        <w:rPr>
          <w:rFonts w:eastAsia="Calibri"/>
          <w:bCs w:val="0"/>
          <w:sz w:val="22"/>
          <w:szCs w:val="24"/>
        </w:rPr>
      </w:pPr>
      <w:r w:rsidRPr="004B599D">
        <w:rPr>
          <w:rFonts w:eastAsia="Calibri"/>
          <w:bCs w:val="0"/>
          <w:sz w:val="22"/>
          <w:szCs w:val="24"/>
        </w:rPr>
        <w:t xml:space="preserve">domestic value-added embodied in intermediate exports used by the importing country to produce goods for exports to third countries, and </w:t>
      </w:r>
    </w:p>
    <w:p w14:paraId="2F2BECD7" w14:textId="77777777" w:rsidR="00B8592B" w:rsidRPr="004B599D" w:rsidRDefault="00A509EE" w:rsidP="00BF070B">
      <w:pPr>
        <w:pStyle w:val="ListParagraph"/>
        <w:numPr>
          <w:ilvl w:val="0"/>
          <w:numId w:val="31"/>
        </w:numPr>
        <w:spacing w:after="120" w:line="240" w:lineRule="auto"/>
        <w:ind w:left="547"/>
        <w:contextualSpacing w:val="0"/>
        <w:jc w:val="both"/>
        <w:rPr>
          <w:rFonts w:eastAsia="Calibri"/>
          <w:bCs w:val="0"/>
          <w:sz w:val="22"/>
          <w:szCs w:val="24"/>
        </w:rPr>
      </w:pPr>
      <w:r w:rsidRPr="004B599D">
        <w:rPr>
          <w:rFonts w:eastAsia="Calibri"/>
          <w:bCs w:val="0"/>
          <w:sz w:val="22"/>
          <w:szCs w:val="24"/>
        </w:rPr>
        <w:t xml:space="preserve">domestic value-added embodied in intermediate exports used by the importing country to produce goods shipped back to source country, and the one component of foreign value added. </w:t>
      </w:r>
    </w:p>
    <w:p w14:paraId="4329CDA5" w14:textId="77777777" w:rsidR="00903480" w:rsidRDefault="00903480" w:rsidP="00903480">
      <w:pPr>
        <w:spacing w:after="120" w:line="240" w:lineRule="auto"/>
        <w:jc w:val="both"/>
        <w:rPr>
          <w:rFonts w:eastAsia="Calibri"/>
          <w:bCs w:val="0"/>
          <w:sz w:val="22"/>
          <w:szCs w:val="24"/>
        </w:rPr>
      </w:pPr>
      <w:r>
        <w:rPr>
          <w:rFonts w:eastAsia="Calibri"/>
          <w:bCs w:val="0"/>
          <w:sz w:val="22"/>
          <w:szCs w:val="24"/>
        </w:rPr>
        <w:t xml:space="preserve">The work on literature review goes further to answer </w:t>
      </w:r>
      <w:r w:rsidRPr="00903480">
        <w:rPr>
          <w:rFonts w:eastAsia="Calibri"/>
          <w:bCs w:val="0"/>
          <w:sz w:val="22"/>
          <w:szCs w:val="24"/>
        </w:rPr>
        <w:t xml:space="preserve">the </w:t>
      </w:r>
      <w:r>
        <w:rPr>
          <w:rFonts w:eastAsia="Calibri"/>
          <w:bCs w:val="0"/>
          <w:sz w:val="22"/>
          <w:szCs w:val="24"/>
        </w:rPr>
        <w:t xml:space="preserve">importance </w:t>
      </w:r>
      <w:r w:rsidRPr="00903480">
        <w:rPr>
          <w:rFonts w:eastAsia="Calibri"/>
          <w:bCs w:val="0"/>
          <w:sz w:val="22"/>
          <w:szCs w:val="24"/>
        </w:rPr>
        <w:t>of developing ‘trade in value added’ st</w:t>
      </w:r>
      <w:r>
        <w:rPr>
          <w:rFonts w:eastAsia="Calibri"/>
          <w:bCs w:val="0"/>
          <w:sz w:val="22"/>
          <w:szCs w:val="24"/>
        </w:rPr>
        <w:t xml:space="preserve">atistics on international trade. Apart from the fact that </w:t>
      </w:r>
      <w:r w:rsidRPr="00903480">
        <w:rPr>
          <w:rFonts w:eastAsia="Calibri"/>
          <w:bCs w:val="0"/>
          <w:sz w:val="22"/>
          <w:szCs w:val="24"/>
        </w:rPr>
        <w:t xml:space="preserve">fragmented production process and trade in intermediate goods </w:t>
      </w:r>
      <w:r>
        <w:rPr>
          <w:rFonts w:eastAsia="Calibri"/>
          <w:bCs w:val="0"/>
          <w:sz w:val="22"/>
          <w:szCs w:val="24"/>
        </w:rPr>
        <w:t>being the</w:t>
      </w:r>
      <w:r w:rsidRPr="00903480">
        <w:rPr>
          <w:rFonts w:eastAsia="Calibri"/>
          <w:bCs w:val="0"/>
          <w:sz w:val="22"/>
          <w:szCs w:val="24"/>
        </w:rPr>
        <w:t xml:space="preserve"> dominant features of global economic integration that ha</w:t>
      </w:r>
      <w:r>
        <w:rPr>
          <w:rFonts w:eastAsia="Calibri"/>
          <w:bCs w:val="0"/>
          <w:sz w:val="22"/>
          <w:szCs w:val="24"/>
        </w:rPr>
        <w:t>s</w:t>
      </w:r>
      <w:r w:rsidRPr="00903480">
        <w:rPr>
          <w:rFonts w:eastAsia="Calibri"/>
          <w:bCs w:val="0"/>
          <w:sz w:val="22"/>
          <w:szCs w:val="24"/>
        </w:rPr>
        <w:t xml:space="preserve"> challenged the conventional wisdom on how we look at and interpret trade and, in particular, the pol</w:t>
      </w:r>
      <w:r>
        <w:rPr>
          <w:rFonts w:eastAsia="Calibri"/>
          <w:bCs w:val="0"/>
          <w:sz w:val="22"/>
          <w:szCs w:val="24"/>
        </w:rPr>
        <w:t>icies that we develop around it,</w:t>
      </w:r>
      <w:r w:rsidRPr="00903480">
        <w:rPr>
          <w:rFonts w:eastAsia="Calibri"/>
          <w:bCs w:val="0"/>
          <w:sz w:val="22"/>
          <w:szCs w:val="24"/>
        </w:rPr>
        <w:t xml:space="preserve"> </w:t>
      </w:r>
      <w:r>
        <w:rPr>
          <w:rFonts w:eastAsia="Calibri"/>
          <w:bCs w:val="0"/>
          <w:sz w:val="22"/>
          <w:szCs w:val="24"/>
        </w:rPr>
        <w:t>f</w:t>
      </w:r>
      <w:r w:rsidRPr="00903480">
        <w:rPr>
          <w:rFonts w:eastAsia="Calibri"/>
          <w:bCs w:val="0"/>
          <w:sz w:val="22"/>
          <w:szCs w:val="24"/>
        </w:rPr>
        <w:t xml:space="preserve">ew </w:t>
      </w:r>
      <w:r>
        <w:rPr>
          <w:rFonts w:eastAsia="Calibri"/>
          <w:bCs w:val="0"/>
          <w:sz w:val="22"/>
          <w:szCs w:val="24"/>
        </w:rPr>
        <w:t xml:space="preserve">other </w:t>
      </w:r>
      <w:r w:rsidRPr="00903480">
        <w:rPr>
          <w:rFonts w:eastAsia="Calibri"/>
          <w:bCs w:val="0"/>
          <w:sz w:val="22"/>
          <w:szCs w:val="24"/>
        </w:rPr>
        <w:t>areas where measuring trade in value added brings a new perspective and is likely to impact policy choices have been discussed</w:t>
      </w:r>
      <w:r>
        <w:rPr>
          <w:rFonts w:eastAsia="Calibri"/>
          <w:bCs w:val="0"/>
          <w:sz w:val="22"/>
          <w:szCs w:val="24"/>
        </w:rPr>
        <w:t>. These points are listed as below:</w:t>
      </w:r>
    </w:p>
    <w:p w14:paraId="35C30F1B" w14:textId="77777777" w:rsidR="00903480" w:rsidRPr="00903480" w:rsidRDefault="00903480" w:rsidP="00903480">
      <w:pPr>
        <w:pStyle w:val="ListParagraph"/>
        <w:numPr>
          <w:ilvl w:val="0"/>
          <w:numId w:val="34"/>
        </w:numPr>
        <w:spacing w:after="120" w:line="240" w:lineRule="auto"/>
        <w:ind w:left="540"/>
        <w:jc w:val="both"/>
        <w:rPr>
          <w:rFonts w:eastAsia="Calibri"/>
          <w:bCs w:val="0"/>
          <w:sz w:val="22"/>
          <w:szCs w:val="24"/>
        </w:rPr>
      </w:pPr>
      <w:r w:rsidRPr="00903480">
        <w:rPr>
          <w:rFonts w:eastAsia="Calibri"/>
          <w:bCs w:val="0"/>
          <w:sz w:val="22"/>
          <w:szCs w:val="24"/>
        </w:rPr>
        <w:t>A better understanding of bilateral trade imbalances</w:t>
      </w:r>
    </w:p>
    <w:p w14:paraId="17274252" w14:textId="77777777" w:rsidR="00903480" w:rsidRPr="00903480" w:rsidRDefault="00903480" w:rsidP="00903480">
      <w:pPr>
        <w:pStyle w:val="ListParagraph"/>
        <w:numPr>
          <w:ilvl w:val="0"/>
          <w:numId w:val="34"/>
        </w:numPr>
        <w:spacing w:after="120" w:line="240" w:lineRule="auto"/>
        <w:ind w:left="540"/>
        <w:jc w:val="both"/>
        <w:rPr>
          <w:rFonts w:eastAsia="Calibri"/>
          <w:bCs w:val="0"/>
          <w:sz w:val="22"/>
          <w:szCs w:val="24"/>
        </w:rPr>
      </w:pPr>
      <w:r w:rsidRPr="00903480">
        <w:rPr>
          <w:rFonts w:eastAsia="Calibri"/>
          <w:bCs w:val="0"/>
          <w:sz w:val="22"/>
          <w:szCs w:val="24"/>
        </w:rPr>
        <w:t>An effective measure of the efficacy of trade barriers and trade measures</w:t>
      </w:r>
    </w:p>
    <w:p w14:paraId="58281084" w14:textId="77777777" w:rsidR="00903480" w:rsidRPr="00903480" w:rsidRDefault="00903480" w:rsidP="00903480">
      <w:pPr>
        <w:pStyle w:val="ListParagraph"/>
        <w:numPr>
          <w:ilvl w:val="0"/>
          <w:numId w:val="34"/>
        </w:numPr>
        <w:spacing w:after="120" w:line="240" w:lineRule="auto"/>
        <w:ind w:left="540"/>
        <w:jc w:val="both"/>
        <w:rPr>
          <w:rFonts w:eastAsia="Calibri"/>
          <w:bCs w:val="0"/>
          <w:sz w:val="22"/>
          <w:szCs w:val="24"/>
        </w:rPr>
      </w:pPr>
      <w:r w:rsidRPr="00903480">
        <w:rPr>
          <w:rFonts w:eastAsia="Calibri"/>
          <w:bCs w:val="0"/>
          <w:sz w:val="22"/>
          <w:szCs w:val="24"/>
        </w:rPr>
        <w:t>A better way to analyse job contribution of trade</w:t>
      </w:r>
    </w:p>
    <w:p w14:paraId="140E71CC" w14:textId="77777777" w:rsidR="00903480" w:rsidRPr="00903480" w:rsidRDefault="00903480" w:rsidP="00903480">
      <w:pPr>
        <w:pStyle w:val="ListParagraph"/>
        <w:numPr>
          <w:ilvl w:val="0"/>
          <w:numId w:val="34"/>
        </w:numPr>
        <w:spacing w:after="120" w:line="240" w:lineRule="auto"/>
        <w:ind w:left="540"/>
        <w:jc w:val="both"/>
        <w:rPr>
          <w:rFonts w:eastAsia="Calibri"/>
          <w:bCs w:val="0"/>
          <w:sz w:val="22"/>
          <w:szCs w:val="24"/>
        </w:rPr>
      </w:pPr>
      <w:r w:rsidRPr="00903480">
        <w:rPr>
          <w:rFonts w:eastAsia="Calibri"/>
          <w:bCs w:val="0"/>
          <w:sz w:val="22"/>
          <w:szCs w:val="24"/>
        </w:rPr>
        <w:t>A better measure of trade competitiveness</w:t>
      </w:r>
    </w:p>
    <w:p w14:paraId="09304A6C" w14:textId="77777777" w:rsidR="00903480" w:rsidRPr="00903480" w:rsidRDefault="00903480" w:rsidP="00903480">
      <w:pPr>
        <w:pStyle w:val="ListParagraph"/>
        <w:numPr>
          <w:ilvl w:val="0"/>
          <w:numId w:val="34"/>
        </w:numPr>
        <w:spacing w:after="120" w:line="240" w:lineRule="auto"/>
        <w:ind w:left="540"/>
        <w:jc w:val="both"/>
        <w:rPr>
          <w:rFonts w:eastAsia="Calibri"/>
          <w:bCs w:val="0"/>
          <w:sz w:val="22"/>
          <w:szCs w:val="24"/>
        </w:rPr>
      </w:pPr>
      <w:r w:rsidRPr="00903480">
        <w:rPr>
          <w:rFonts w:eastAsia="Calibri"/>
          <w:bCs w:val="0"/>
          <w:sz w:val="22"/>
          <w:szCs w:val="24"/>
        </w:rPr>
        <w:t>Measuring backward and forward linkages of an economy</w:t>
      </w:r>
    </w:p>
    <w:p w14:paraId="1CA3C443" w14:textId="77777777" w:rsidR="00903480" w:rsidRPr="00903480" w:rsidRDefault="00903480" w:rsidP="005E6DB6">
      <w:pPr>
        <w:pStyle w:val="ListParagraph"/>
        <w:numPr>
          <w:ilvl w:val="0"/>
          <w:numId w:val="34"/>
        </w:numPr>
        <w:spacing w:after="240" w:line="240" w:lineRule="auto"/>
        <w:ind w:left="540"/>
        <w:jc w:val="both"/>
        <w:rPr>
          <w:rFonts w:eastAsia="Calibri"/>
          <w:bCs w:val="0"/>
          <w:sz w:val="22"/>
          <w:szCs w:val="24"/>
        </w:rPr>
      </w:pPr>
      <w:r w:rsidRPr="00903480">
        <w:rPr>
          <w:rFonts w:eastAsia="Calibri"/>
          <w:bCs w:val="0"/>
          <w:sz w:val="22"/>
          <w:szCs w:val="24"/>
        </w:rPr>
        <w:t>Fair assessment of the environmental impact of trade</w:t>
      </w:r>
    </w:p>
    <w:p w14:paraId="51AD0C90" w14:textId="77777777" w:rsidR="00753A70" w:rsidRDefault="00753A70" w:rsidP="00CB0399">
      <w:pPr>
        <w:spacing w:after="120" w:line="240" w:lineRule="auto"/>
        <w:jc w:val="both"/>
        <w:rPr>
          <w:rFonts w:eastAsia="Calibri"/>
          <w:bCs w:val="0"/>
          <w:sz w:val="22"/>
          <w:szCs w:val="24"/>
        </w:rPr>
      </w:pPr>
      <w:r w:rsidRPr="004B599D">
        <w:rPr>
          <w:rFonts w:eastAsia="Calibri"/>
          <w:bCs w:val="0"/>
          <w:sz w:val="22"/>
          <w:szCs w:val="24"/>
        </w:rPr>
        <w:t xml:space="preserve">This chapter also reviews </w:t>
      </w:r>
      <w:r w:rsidR="005E6DB6">
        <w:rPr>
          <w:rFonts w:eastAsia="Calibri"/>
          <w:bCs w:val="0"/>
          <w:sz w:val="22"/>
          <w:szCs w:val="24"/>
        </w:rPr>
        <w:t xml:space="preserve">the </w:t>
      </w:r>
      <w:r w:rsidRPr="004B599D">
        <w:rPr>
          <w:rFonts w:eastAsia="Calibri"/>
          <w:bCs w:val="0"/>
          <w:sz w:val="22"/>
          <w:szCs w:val="24"/>
        </w:rPr>
        <w:t xml:space="preserve">previous relevant </w:t>
      </w:r>
      <w:r w:rsidR="005E6DB6">
        <w:rPr>
          <w:rFonts w:eastAsia="Calibri"/>
          <w:bCs w:val="0"/>
          <w:sz w:val="22"/>
          <w:szCs w:val="24"/>
        </w:rPr>
        <w:t>works</w:t>
      </w:r>
      <w:r w:rsidRPr="004B599D">
        <w:rPr>
          <w:rFonts w:eastAsia="Calibri"/>
          <w:bCs w:val="0"/>
          <w:sz w:val="22"/>
          <w:szCs w:val="24"/>
        </w:rPr>
        <w:t xml:space="preserve"> on this aspect of exports</w:t>
      </w:r>
      <w:r w:rsidR="00A509EE" w:rsidRPr="004B599D">
        <w:rPr>
          <w:rFonts w:eastAsia="Calibri"/>
          <w:bCs w:val="0"/>
          <w:sz w:val="22"/>
          <w:szCs w:val="24"/>
        </w:rPr>
        <w:t xml:space="preserve"> </w:t>
      </w:r>
      <w:r w:rsidRPr="004B599D">
        <w:rPr>
          <w:rFonts w:eastAsia="Calibri"/>
          <w:bCs w:val="0"/>
          <w:sz w:val="22"/>
          <w:szCs w:val="24"/>
        </w:rPr>
        <w:t xml:space="preserve">in </w:t>
      </w:r>
      <w:r w:rsidR="005E6DB6">
        <w:rPr>
          <w:rFonts w:eastAsia="Calibri"/>
          <w:bCs w:val="0"/>
          <w:sz w:val="22"/>
          <w:szCs w:val="24"/>
        </w:rPr>
        <w:t xml:space="preserve">the context of </w:t>
      </w:r>
      <w:r w:rsidRPr="004B599D">
        <w:rPr>
          <w:rFonts w:eastAsia="Calibri"/>
          <w:bCs w:val="0"/>
          <w:sz w:val="22"/>
          <w:szCs w:val="24"/>
        </w:rPr>
        <w:t xml:space="preserve">Vietnam. </w:t>
      </w:r>
      <w:r w:rsidR="00A509EE" w:rsidRPr="004B599D">
        <w:rPr>
          <w:rFonts w:eastAsia="Calibri"/>
          <w:bCs w:val="0"/>
          <w:sz w:val="22"/>
          <w:szCs w:val="24"/>
        </w:rPr>
        <w:t xml:space="preserve">In </w:t>
      </w:r>
      <w:r w:rsidR="005E6DB6">
        <w:rPr>
          <w:rFonts w:eastAsia="Calibri"/>
          <w:bCs w:val="0"/>
          <w:sz w:val="22"/>
          <w:szCs w:val="24"/>
        </w:rPr>
        <w:t xml:space="preserve">particular </w:t>
      </w:r>
      <w:r w:rsidR="00A509EE" w:rsidRPr="004B599D">
        <w:rPr>
          <w:rFonts w:eastAsia="Calibri"/>
          <w:bCs w:val="0"/>
          <w:sz w:val="22"/>
          <w:szCs w:val="24"/>
        </w:rPr>
        <w:t xml:space="preserve">to the Vietnam’s participation in global value chains and domestic value added exports, </w:t>
      </w:r>
      <w:r w:rsidR="005E6DB6">
        <w:rPr>
          <w:rFonts w:eastAsia="Calibri"/>
          <w:bCs w:val="0"/>
          <w:sz w:val="22"/>
          <w:szCs w:val="24"/>
        </w:rPr>
        <w:t>researcher found</w:t>
      </w:r>
      <w:r w:rsidR="00A509EE" w:rsidRPr="004B599D">
        <w:rPr>
          <w:rFonts w:eastAsia="Calibri"/>
          <w:bCs w:val="0"/>
          <w:sz w:val="22"/>
          <w:szCs w:val="24"/>
        </w:rPr>
        <w:t xml:space="preserve"> limite</w:t>
      </w:r>
      <w:r w:rsidRPr="004B599D">
        <w:rPr>
          <w:rFonts w:eastAsia="Calibri"/>
          <w:bCs w:val="0"/>
          <w:sz w:val="22"/>
          <w:szCs w:val="24"/>
        </w:rPr>
        <w:t xml:space="preserve">d numbers of studies available including </w:t>
      </w:r>
      <w:proofErr w:type="spellStart"/>
      <w:r w:rsidR="00A509EE" w:rsidRPr="004B599D">
        <w:rPr>
          <w:rFonts w:eastAsia="Calibri"/>
          <w:sz w:val="22"/>
          <w:szCs w:val="24"/>
        </w:rPr>
        <w:t>Nadvi</w:t>
      </w:r>
      <w:proofErr w:type="spellEnd"/>
      <w:r w:rsidR="00A509EE" w:rsidRPr="004B599D">
        <w:rPr>
          <w:rFonts w:eastAsia="Calibri"/>
          <w:sz w:val="22"/>
          <w:szCs w:val="24"/>
        </w:rPr>
        <w:t xml:space="preserve"> and </w:t>
      </w:r>
      <w:proofErr w:type="spellStart"/>
      <w:r w:rsidR="00A509EE" w:rsidRPr="004B599D">
        <w:rPr>
          <w:rFonts w:eastAsia="Calibri"/>
          <w:sz w:val="22"/>
          <w:szCs w:val="24"/>
        </w:rPr>
        <w:t>Thoburn</w:t>
      </w:r>
      <w:proofErr w:type="spellEnd"/>
      <w:r w:rsidR="00A509EE" w:rsidRPr="004B599D">
        <w:rPr>
          <w:rFonts w:eastAsia="Calibri"/>
          <w:sz w:val="22"/>
          <w:szCs w:val="24"/>
        </w:rPr>
        <w:t xml:space="preserve"> (2003), Bui et al. (2008), World Bank (2011), Tran et al. (2011), Ha (2012), Tran (2012), Dao and Nguyen (2013), Thanh et al. (2015), and Hoang and Pham (2016). </w:t>
      </w:r>
      <w:r w:rsidRPr="004B599D">
        <w:rPr>
          <w:rFonts w:eastAsia="Calibri"/>
          <w:sz w:val="22"/>
          <w:szCs w:val="24"/>
        </w:rPr>
        <w:t xml:space="preserve">Moreover, </w:t>
      </w:r>
      <w:r w:rsidR="00A509EE" w:rsidRPr="004B599D">
        <w:rPr>
          <w:rFonts w:eastAsia="Calibri"/>
          <w:bCs w:val="0"/>
          <w:sz w:val="22"/>
          <w:szCs w:val="24"/>
        </w:rPr>
        <w:t xml:space="preserve">these </w:t>
      </w:r>
      <w:r w:rsidR="005E6DB6">
        <w:rPr>
          <w:rFonts w:eastAsia="Calibri"/>
          <w:bCs w:val="0"/>
          <w:sz w:val="22"/>
          <w:szCs w:val="24"/>
        </w:rPr>
        <w:t xml:space="preserve">works </w:t>
      </w:r>
      <w:r w:rsidR="00A509EE" w:rsidRPr="004B599D">
        <w:rPr>
          <w:rFonts w:eastAsia="Calibri"/>
          <w:bCs w:val="0"/>
          <w:sz w:val="22"/>
          <w:szCs w:val="24"/>
        </w:rPr>
        <w:t xml:space="preserve">have focused on a particular sector, rather than </w:t>
      </w:r>
      <w:r w:rsidR="00353DE4" w:rsidRPr="004B599D">
        <w:rPr>
          <w:rFonts w:eastAsia="Calibri"/>
          <w:bCs w:val="0"/>
          <w:sz w:val="22"/>
          <w:szCs w:val="24"/>
        </w:rPr>
        <w:t>the overall economy of Vietnam.</w:t>
      </w:r>
    </w:p>
    <w:p w14:paraId="76C7E26D" w14:textId="77777777" w:rsidR="005E6DB6" w:rsidRDefault="005E6DB6" w:rsidP="005E6DB6">
      <w:pPr>
        <w:spacing w:after="120" w:line="240" w:lineRule="auto"/>
        <w:jc w:val="both"/>
        <w:rPr>
          <w:rFonts w:eastAsia="Calibri"/>
          <w:bCs w:val="0"/>
          <w:sz w:val="22"/>
          <w:szCs w:val="24"/>
        </w:rPr>
      </w:pPr>
      <w:r w:rsidRPr="005E6DB6">
        <w:rPr>
          <w:rFonts w:eastAsia="Calibri"/>
          <w:bCs w:val="0"/>
          <w:sz w:val="22"/>
          <w:szCs w:val="24"/>
        </w:rPr>
        <w:lastRenderedPageBreak/>
        <w:t xml:space="preserve">For </w:t>
      </w:r>
      <w:r>
        <w:rPr>
          <w:rFonts w:eastAsia="Calibri"/>
          <w:bCs w:val="0"/>
          <w:sz w:val="22"/>
          <w:szCs w:val="24"/>
        </w:rPr>
        <w:t>instance</w:t>
      </w:r>
      <w:r w:rsidRPr="005E6DB6">
        <w:rPr>
          <w:rFonts w:eastAsia="Calibri"/>
          <w:bCs w:val="0"/>
          <w:sz w:val="22"/>
          <w:szCs w:val="24"/>
        </w:rPr>
        <w:t xml:space="preserve">, </w:t>
      </w:r>
      <w:proofErr w:type="spellStart"/>
      <w:r w:rsidRPr="005E6DB6">
        <w:rPr>
          <w:rFonts w:eastAsia="Calibri"/>
          <w:bCs w:val="0"/>
          <w:sz w:val="22"/>
          <w:szCs w:val="24"/>
        </w:rPr>
        <w:t>Nadvi</w:t>
      </w:r>
      <w:proofErr w:type="spellEnd"/>
      <w:r w:rsidRPr="005E6DB6">
        <w:rPr>
          <w:rFonts w:eastAsia="Calibri"/>
          <w:bCs w:val="0"/>
          <w:sz w:val="22"/>
          <w:szCs w:val="24"/>
        </w:rPr>
        <w:t xml:space="preserve"> and </w:t>
      </w:r>
      <w:proofErr w:type="spellStart"/>
      <w:r w:rsidRPr="005E6DB6">
        <w:rPr>
          <w:rFonts w:eastAsia="Calibri"/>
          <w:bCs w:val="0"/>
          <w:sz w:val="22"/>
          <w:szCs w:val="24"/>
        </w:rPr>
        <w:t>Thoburn</w:t>
      </w:r>
      <w:proofErr w:type="spellEnd"/>
      <w:r w:rsidRPr="005E6DB6">
        <w:rPr>
          <w:rFonts w:eastAsia="Calibri"/>
          <w:bCs w:val="0"/>
          <w:sz w:val="22"/>
          <w:szCs w:val="24"/>
        </w:rPr>
        <w:t xml:space="preserve"> (2003), Tran (2012) and Ha (2012) have used the global value chain framework to analyse Vietnam’s textiles and garments sector. World Bank (2011) has concentrated on the value chain of rice products in the Mekong River Delta. Likewise Hoang and Pham (2016) have analysed the global value chains of footwear industry, and Dao and Nguyen (2013) have examined the relationship between FTAs</w:t>
      </w:r>
      <w:r w:rsidRPr="005E6DB6">
        <w:rPr>
          <w:rFonts w:eastAsia="Calibri"/>
          <w:bCs w:val="0"/>
          <w:sz w:val="22"/>
          <w:szCs w:val="24"/>
        </w:rPr>
        <w:fldChar w:fldCharType="begin"/>
      </w:r>
      <w:r w:rsidRPr="005E6DB6">
        <w:rPr>
          <w:rFonts w:eastAsia="Calibri"/>
          <w:bCs w:val="0"/>
          <w:sz w:val="22"/>
          <w:szCs w:val="24"/>
        </w:rPr>
        <w:instrText xml:space="preserve"> TA \l "FTAs = Free Trade Agreements" \s "FTAs" \c 1 </w:instrText>
      </w:r>
      <w:r w:rsidRPr="005E6DB6">
        <w:rPr>
          <w:rFonts w:eastAsia="Calibri"/>
          <w:bCs w:val="0"/>
          <w:sz w:val="22"/>
          <w:szCs w:val="24"/>
        </w:rPr>
        <w:fldChar w:fldCharType="end"/>
      </w:r>
      <w:r w:rsidRPr="005E6DB6">
        <w:rPr>
          <w:rFonts w:eastAsia="Calibri"/>
          <w:bCs w:val="0"/>
          <w:sz w:val="22"/>
          <w:szCs w:val="24"/>
        </w:rPr>
        <w:t xml:space="preserve"> in the Asian region and the agricultural value chain. Only Tran et al. (2011) and Thanh et al. (2015) have attempted to analyse the overall picture of Vietnam in terms of breaking the gross exports into imported and domestic values.</w:t>
      </w:r>
      <w:r>
        <w:rPr>
          <w:rFonts w:eastAsia="Calibri"/>
          <w:bCs w:val="0"/>
          <w:sz w:val="22"/>
          <w:szCs w:val="24"/>
        </w:rPr>
        <w:t xml:space="preserve"> </w:t>
      </w:r>
      <w:r w:rsidRPr="005E6DB6">
        <w:rPr>
          <w:rFonts w:eastAsia="Calibri"/>
          <w:bCs w:val="0"/>
          <w:sz w:val="22"/>
          <w:szCs w:val="24"/>
        </w:rPr>
        <w:t xml:space="preserve">However, </w:t>
      </w:r>
      <w:r>
        <w:rPr>
          <w:rFonts w:eastAsia="Calibri"/>
          <w:bCs w:val="0"/>
          <w:sz w:val="22"/>
          <w:szCs w:val="24"/>
        </w:rPr>
        <w:t xml:space="preserve">these works are based on </w:t>
      </w:r>
      <w:r w:rsidRPr="005E6DB6">
        <w:rPr>
          <w:rFonts w:eastAsia="Calibri"/>
          <w:bCs w:val="0"/>
          <w:sz w:val="22"/>
          <w:szCs w:val="24"/>
        </w:rPr>
        <w:t xml:space="preserve">‘vertical specialisation’ approach </w:t>
      </w:r>
      <w:r>
        <w:rPr>
          <w:rFonts w:eastAsia="Calibri"/>
          <w:bCs w:val="0"/>
          <w:sz w:val="22"/>
          <w:szCs w:val="24"/>
        </w:rPr>
        <w:t>bearing</w:t>
      </w:r>
      <w:r w:rsidRPr="005E6DB6">
        <w:rPr>
          <w:rFonts w:eastAsia="Calibri"/>
          <w:bCs w:val="0"/>
          <w:sz w:val="22"/>
          <w:szCs w:val="24"/>
        </w:rPr>
        <w:t xml:space="preserve"> some assumptive limitations on its input-output coefficients </w:t>
      </w:r>
      <w:r>
        <w:rPr>
          <w:rFonts w:eastAsia="Calibri"/>
          <w:bCs w:val="0"/>
          <w:sz w:val="22"/>
          <w:szCs w:val="24"/>
        </w:rPr>
        <w:t xml:space="preserve">and homogeneous products </w:t>
      </w:r>
      <w:r w:rsidRPr="005E6DB6">
        <w:rPr>
          <w:rFonts w:eastAsia="Calibri"/>
          <w:bCs w:val="0"/>
          <w:sz w:val="22"/>
          <w:szCs w:val="24"/>
        </w:rPr>
        <w:t>causing significant under-estimation of foreign added value in gross exports</w:t>
      </w:r>
      <w:r>
        <w:rPr>
          <w:rFonts w:eastAsia="Calibri"/>
          <w:bCs w:val="0"/>
          <w:sz w:val="22"/>
          <w:szCs w:val="24"/>
        </w:rPr>
        <w:t>.</w:t>
      </w:r>
    </w:p>
    <w:p w14:paraId="6D4661F0" w14:textId="77777777" w:rsidR="005E6DB6" w:rsidRPr="004B599D" w:rsidRDefault="005E6DB6" w:rsidP="005E6DB6">
      <w:pPr>
        <w:tabs>
          <w:tab w:val="left" w:pos="1739"/>
        </w:tabs>
        <w:spacing w:after="120" w:line="240" w:lineRule="auto"/>
        <w:jc w:val="both"/>
        <w:rPr>
          <w:rFonts w:eastAsia="Calibri"/>
          <w:bCs w:val="0"/>
          <w:sz w:val="22"/>
          <w:szCs w:val="24"/>
        </w:rPr>
      </w:pPr>
      <w:r>
        <w:rPr>
          <w:rFonts w:eastAsia="Calibri"/>
          <w:bCs w:val="0"/>
          <w:sz w:val="22"/>
          <w:szCs w:val="24"/>
        </w:rPr>
        <w:tab/>
      </w:r>
    </w:p>
    <w:p w14:paraId="40281538" w14:textId="77777777" w:rsidR="005E6DB6" w:rsidRDefault="005E6DB6">
      <w:pPr>
        <w:spacing w:after="160" w:line="259" w:lineRule="auto"/>
        <w:rPr>
          <w:b/>
          <w:bCs w:val="0"/>
          <w:sz w:val="24"/>
          <w:szCs w:val="24"/>
        </w:rPr>
      </w:pPr>
      <w:r>
        <w:rPr>
          <w:b/>
          <w:bCs w:val="0"/>
          <w:sz w:val="24"/>
          <w:szCs w:val="24"/>
        </w:rPr>
        <w:br w:type="page"/>
      </w:r>
    </w:p>
    <w:p w14:paraId="5CC2E7DF" w14:textId="77777777" w:rsidR="00C16936" w:rsidRPr="004B599D" w:rsidRDefault="00D7657D" w:rsidP="00C16936">
      <w:pPr>
        <w:autoSpaceDE w:val="0"/>
        <w:autoSpaceDN w:val="0"/>
        <w:adjustRightInd w:val="0"/>
        <w:spacing w:after="0" w:line="240" w:lineRule="auto"/>
        <w:jc w:val="both"/>
        <w:rPr>
          <w:b/>
          <w:bCs w:val="0"/>
          <w:sz w:val="24"/>
          <w:szCs w:val="24"/>
        </w:rPr>
      </w:pPr>
      <w:r w:rsidRPr="004B599D">
        <w:rPr>
          <w:b/>
          <w:bCs w:val="0"/>
          <w:sz w:val="24"/>
          <w:szCs w:val="24"/>
        </w:rPr>
        <w:lastRenderedPageBreak/>
        <w:t>Chapter III</w:t>
      </w:r>
    </w:p>
    <w:p w14:paraId="3C4650BF" w14:textId="77777777" w:rsidR="00753A70" w:rsidRPr="004B599D" w:rsidRDefault="00D7657D" w:rsidP="00CB0399">
      <w:pPr>
        <w:pBdr>
          <w:bottom w:val="single" w:sz="6" w:space="1" w:color="auto"/>
        </w:pBdr>
        <w:autoSpaceDE w:val="0"/>
        <w:autoSpaceDN w:val="0"/>
        <w:adjustRightInd w:val="0"/>
        <w:spacing w:after="120" w:line="240" w:lineRule="auto"/>
        <w:jc w:val="both"/>
        <w:rPr>
          <w:b/>
          <w:bCs w:val="0"/>
          <w:sz w:val="24"/>
          <w:szCs w:val="24"/>
        </w:rPr>
      </w:pPr>
      <w:r w:rsidRPr="004B599D">
        <w:rPr>
          <w:b/>
          <w:bCs w:val="0"/>
          <w:sz w:val="24"/>
          <w:szCs w:val="24"/>
        </w:rPr>
        <w:t>Research methodology</w:t>
      </w:r>
    </w:p>
    <w:p w14:paraId="70947717" w14:textId="77777777" w:rsidR="00C16936" w:rsidRDefault="00353DE4" w:rsidP="00CB0399">
      <w:pPr>
        <w:tabs>
          <w:tab w:val="left" w:pos="540"/>
          <w:tab w:val="left" w:pos="1440"/>
        </w:tabs>
        <w:spacing w:after="120" w:line="240" w:lineRule="auto"/>
        <w:ind w:right="-115"/>
        <w:jc w:val="both"/>
        <w:rPr>
          <w:rFonts w:eastAsia="Times New Roman"/>
          <w:bCs w:val="0"/>
          <w:sz w:val="22"/>
          <w:szCs w:val="22"/>
        </w:rPr>
      </w:pPr>
      <w:r w:rsidRPr="008F5CC3">
        <w:rPr>
          <w:rFonts w:eastAsia="Times New Roman"/>
          <w:bCs w:val="0"/>
          <w:sz w:val="22"/>
          <w:szCs w:val="22"/>
        </w:rPr>
        <w:t xml:space="preserve">The </w:t>
      </w:r>
      <w:r w:rsidR="00C16936" w:rsidRPr="008F5CC3">
        <w:rPr>
          <w:rFonts w:eastAsia="Times New Roman"/>
          <w:bCs w:val="0"/>
          <w:sz w:val="22"/>
          <w:szCs w:val="22"/>
        </w:rPr>
        <w:t xml:space="preserve">research design </w:t>
      </w:r>
      <w:r w:rsidRPr="008F5CC3">
        <w:rPr>
          <w:rFonts w:eastAsia="Times New Roman"/>
          <w:bCs w:val="0"/>
          <w:sz w:val="22"/>
          <w:szCs w:val="22"/>
        </w:rPr>
        <w:t xml:space="preserve">applied in this study </w:t>
      </w:r>
      <w:r w:rsidR="00C16936" w:rsidRPr="008F5CC3">
        <w:rPr>
          <w:rFonts w:eastAsia="Times New Roman"/>
          <w:bCs w:val="0"/>
          <w:sz w:val="22"/>
          <w:szCs w:val="22"/>
        </w:rPr>
        <w:t xml:space="preserve">has been </w:t>
      </w:r>
      <w:r w:rsidRPr="008F5CC3">
        <w:rPr>
          <w:rFonts w:eastAsia="Times New Roman"/>
          <w:bCs w:val="0"/>
          <w:sz w:val="22"/>
          <w:szCs w:val="22"/>
        </w:rPr>
        <w:t>base</w:t>
      </w:r>
      <w:r w:rsidR="00C16936" w:rsidRPr="008F5CC3">
        <w:rPr>
          <w:rFonts w:eastAsia="Times New Roman"/>
          <w:bCs w:val="0"/>
          <w:sz w:val="22"/>
          <w:szCs w:val="22"/>
        </w:rPr>
        <w:t>d</w:t>
      </w:r>
      <w:r w:rsidRPr="008F5CC3">
        <w:rPr>
          <w:rFonts w:eastAsia="Times New Roman"/>
          <w:bCs w:val="0"/>
          <w:sz w:val="22"/>
          <w:szCs w:val="22"/>
        </w:rPr>
        <w:t xml:space="preserve"> on </w:t>
      </w:r>
      <w:r w:rsidR="00C16936" w:rsidRPr="008F5CC3">
        <w:rPr>
          <w:rFonts w:eastAsia="Times New Roman"/>
          <w:bCs w:val="0"/>
          <w:sz w:val="22"/>
          <w:szCs w:val="22"/>
        </w:rPr>
        <w:t xml:space="preserve">description </w:t>
      </w:r>
      <w:r w:rsidRPr="008F5CC3">
        <w:rPr>
          <w:rFonts w:eastAsia="Times New Roman"/>
          <w:bCs w:val="0"/>
          <w:sz w:val="22"/>
          <w:szCs w:val="22"/>
        </w:rPr>
        <w:t xml:space="preserve">and analysis of secondary data. The </w:t>
      </w:r>
      <w:r w:rsidR="00C16936" w:rsidRPr="008F5CC3">
        <w:rPr>
          <w:rFonts w:eastAsia="Times New Roman"/>
          <w:bCs w:val="0"/>
          <w:sz w:val="22"/>
          <w:szCs w:val="22"/>
        </w:rPr>
        <w:t xml:space="preserve">explanation </w:t>
      </w:r>
      <w:r w:rsidRPr="008F5CC3">
        <w:rPr>
          <w:rFonts w:eastAsia="Times New Roman"/>
          <w:bCs w:val="0"/>
          <w:sz w:val="22"/>
          <w:szCs w:val="22"/>
        </w:rPr>
        <w:t xml:space="preserve">of the research procedure </w:t>
      </w:r>
      <w:r w:rsidR="008F5CC3" w:rsidRPr="008F5CC3">
        <w:rPr>
          <w:rFonts w:eastAsia="Times New Roman"/>
          <w:bCs w:val="0"/>
          <w:sz w:val="22"/>
          <w:szCs w:val="22"/>
        </w:rPr>
        <w:t>being</w:t>
      </w:r>
      <w:r w:rsidR="00C16936" w:rsidRPr="008F5CC3">
        <w:rPr>
          <w:rFonts w:eastAsia="Times New Roman"/>
          <w:bCs w:val="0"/>
          <w:sz w:val="22"/>
          <w:szCs w:val="22"/>
        </w:rPr>
        <w:t xml:space="preserve"> </w:t>
      </w:r>
      <w:r w:rsidRPr="008F5CC3">
        <w:rPr>
          <w:rFonts w:eastAsia="Times New Roman"/>
          <w:bCs w:val="0"/>
          <w:sz w:val="22"/>
          <w:szCs w:val="22"/>
        </w:rPr>
        <w:t>followed in this study h</w:t>
      </w:r>
      <w:r w:rsidR="00C16936" w:rsidRPr="008F5CC3">
        <w:rPr>
          <w:rFonts w:eastAsia="Times New Roman"/>
          <w:bCs w:val="0"/>
          <w:sz w:val="22"/>
          <w:szCs w:val="22"/>
        </w:rPr>
        <w:t xml:space="preserve">as been given in </w:t>
      </w:r>
      <w:r w:rsidRPr="008F5CC3">
        <w:rPr>
          <w:rFonts w:eastAsia="Times New Roman"/>
          <w:bCs w:val="0"/>
          <w:sz w:val="22"/>
          <w:szCs w:val="22"/>
        </w:rPr>
        <w:t>appropriate place</w:t>
      </w:r>
      <w:r w:rsidR="00C16936" w:rsidRPr="008F5CC3">
        <w:rPr>
          <w:rFonts w:eastAsia="Times New Roman"/>
          <w:bCs w:val="0"/>
          <w:sz w:val="22"/>
          <w:szCs w:val="22"/>
        </w:rPr>
        <w:t>s</w:t>
      </w:r>
      <w:r w:rsidRPr="008F5CC3">
        <w:rPr>
          <w:rFonts w:eastAsia="Times New Roman"/>
          <w:bCs w:val="0"/>
          <w:sz w:val="22"/>
          <w:szCs w:val="22"/>
        </w:rPr>
        <w:t xml:space="preserve"> in the text. A bulk of data has been extracted from OECD TiVA database (2016 edition) for the purpose of analysis. </w:t>
      </w:r>
    </w:p>
    <w:p w14:paraId="0AA9A70B" w14:textId="77777777" w:rsidR="00E96730" w:rsidRDefault="00E96730" w:rsidP="00CB0399">
      <w:pPr>
        <w:tabs>
          <w:tab w:val="left" w:pos="540"/>
          <w:tab w:val="left" w:pos="1440"/>
        </w:tabs>
        <w:spacing w:after="120" w:line="240" w:lineRule="auto"/>
        <w:ind w:right="-115"/>
        <w:jc w:val="both"/>
        <w:rPr>
          <w:rFonts w:eastAsia="Times New Roman"/>
          <w:bCs w:val="0"/>
          <w:sz w:val="22"/>
          <w:szCs w:val="22"/>
        </w:rPr>
      </w:pPr>
      <w:r>
        <w:rPr>
          <w:rFonts w:eastAsia="Times New Roman"/>
          <w:bCs w:val="0"/>
          <w:sz w:val="22"/>
          <w:szCs w:val="22"/>
        </w:rPr>
        <w:t xml:space="preserve">There are a couple of things about the OECD TiVA database that are important to notice: </w:t>
      </w:r>
    </w:p>
    <w:p w14:paraId="297A03E0" w14:textId="77777777" w:rsidR="00E96730" w:rsidRPr="00E96730" w:rsidRDefault="00E96730" w:rsidP="00E96730">
      <w:pPr>
        <w:pStyle w:val="ListParagraph"/>
        <w:numPr>
          <w:ilvl w:val="0"/>
          <w:numId w:val="8"/>
        </w:numPr>
        <w:tabs>
          <w:tab w:val="left" w:pos="1440"/>
        </w:tabs>
        <w:spacing w:after="120" w:line="240" w:lineRule="auto"/>
        <w:ind w:left="374" w:right="-115" w:hanging="187"/>
        <w:contextualSpacing w:val="0"/>
        <w:jc w:val="both"/>
        <w:rPr>
          <w:rFonts w:eastAsia="Times New Roman"/>
          <w:bCs w:val="0"/>
          <w:sz w:val="22"/>
          <w:szCs w:val="22"/>
        </w:rPr>
      </w:pPr>
      <w:r>
        <w:rPr>
          <w:rFonts w:eastAsia="Times New Roman"/>
          <w:bCs w:val="0"/>
          <w:sz w:val="22"/>
          <w:szCs w:val="22"/>
        </w:rPr>
        <w:t>F</w:t>
      </w:r>
      <w:r w:rsidRPr="00E96730">
        <w:rPr>
          <w:rFonts w:eastAsia="Times New Roman"/>
          <w:bCs w:val="0"/>
          <w:sz w:val="22"/>
          <w:szCs w:val="22"/>
        </w:rPr>
        <w:t>irstly, the database includes TiVA exports series for 50 industries according to ISIC3.1 (International Standard Industrial Classification of All Economic Activities version 3.1) nomenclature, at division level (i.e. two-digit level) covering a period of 1995 to 2011 at the time of writing this paper, and</w:t>
      </w:r>
    </w:p>
    <w:p w14:paraId="48F368AA" w14:textId="77777777" w:rsidR="007C7BBD" w:rsidRPr="007C7BBD" w:rsidRDefault="00E96730" w:rsidP="007C7BBD">
      <w:pPr>
        <w:pStyle w:val="ListParagraph"/>
        <w:numPr>
          <w:ilvl w:val="0"/>
          <w:numId w:val="8"/>
        </w:numPr>
        <w:tabs>
          <w:tab w:val="left" w:pos="1440"/>
        </w:tabs>
        <w:spacing w:after="120" w:line="240" w:lineRule="auto"/>
        <w:ind w:left="374" w:right="-115" w:hanging="187"/>
        <w:contextualSpacing w:val="0"/>
        <w:jc w:val="both"/>
        <w:rPr>
          <w:rFonts w:eastAsia="Times New Roman"/>
          <w:bCs w:val="0"/>
          <w:sz w:val="22"/>
          <w:szCs w:val="22"/>
        </w:rPr>
      </w:pPr>
      <w:r>
        <w:rPr>
          <w:rFonts w:eastAsia="Times New Roman"/>
          <w:bCs w:val="0"/>
          <w:sz w:val="22"/>
          <w:szCs w:val="22"/>
        </w:rPr>
        <w:t>S</w:t>
      </w:r>
      <w:r w:rsidRPr="00E96730">
        <w:rPr>
          <w:rFonts w:eastAsia="Times New Roman"/>
          <w:bCs w:val="0"/>
          <w:sz w:val="22"/>
          <w:szCs w:val="22"/>
        </w:rPr>
        <w:t>econdly, it has disintegrated the gross exports values into domestic value added (DVA) and foreign value added (FVA) contents, by country and by industry.</w:t>
      </w:r>
      <w:r w:rsidR="007C7BBD">
        <w:rPr>
          <w:rFonts w:eastAsia="Times New Roman"/>
          <w:bCs w:val="0"/>
          <w:sz w:val="22"/>
          <w:szCs w:val="22"/>
        </w:rPr>
        <w:t xml:space="preserve"> Because of this, </w:t>
      </w:r>
      <w:r w:rsidR="007C7BBD" w:rsidRPr="007C7BBD">
        <w:rPr>
          <w:rFonts w:eastAsia="Calibri"/>
          <w:sz w:val="22"/>
          <w:szCs w:val="22"/>
        </w:rPr>
        <w:t xml:space="preserve">researcher has not put effort in computing these variables by him. Instead </w:t>
      </w:r>
      <w:r w:rsidR="007C7BBD">
        <w:rPr>
          <w:rFonts w:eastAsia="Calibri"/>
          <w:sz w:val="22"/>
          <w:szCs w:val="22"/>
        </w:rPr>
        <w:t>he</w:t>
      </w:r>
      <w:r w:rsidR="007C7BBD" w:rsidRPr="007C7BBD">
        <w:rPr>
          <w:rFonts w:eastAsia="Calibri"/>
          <w:sz w:val="22"/>
          <w:szCs w:val="22"/>
        </w:rPr>
        <w:t xml:space="preserve"> has focussed more on the use of those data for analytical aspects of export dynamics of Vietnam. </w:t>
      </w:r>
    </w:p>
    <w:p w14:paraId="3D0315C1" w14:textId="77777777" w:rsidR="00C16936" w:rsidRPr="008F5CC3" w:rsidRDefault="00C16936" w:rsidP="00C16936">
      <w:pPr>
        <w:spacing w:after="120" w:line="240" w:lineRule="auto"/>
        <w:jc w:val="both"/>
        <w:rPr>
          <w:rFonts w:eastAsia="Times New Roman"/>
          <w:bCs w:val="0"/>
          <w:sz w:val="22"/>
          <w:szCs w:val="22"/>
        </w:rPr>
      </w:pPr>
      <w:r w:rsidRPr="008F5CC3">
        <w:rPr>
          <w:rFonts w:eastAsia="Times New Roman"/>
          <w:bCs w:val="0"/>
          <w:sz w:val="22"/>
          <w:szCs w:val="22"/>
        </w:rPr>
        <w:t xml:space="preserve">The empirical analyses of dissertation have focused on the following assessments. </w:t>
      </w:r>
      <w:r w:rsidRPr="008F5CC3">
        <w:rPr>
          <w:rFonts w:eastAsia="Times New Roman"/>
          <w:sz w:val="22"/>
          <w:szCs w:val="22"/>
        </w:rPr>
        <w:t xml:space="preserve">Chapter IV presents the </w:t>
      </w:r>
      <w:r w:rsidRPr="008F5CC3">
        <w:rPr>
          <w:rFonts w:eastAsia="Times New Roman"/>
          <w:bCs w:val="0"/>
          <w:sz w:val="22"/>
          <w:szCs w:val="22"/>
        </w:rPr>
        <w:t>sources and destinations of the value added exports of Vietnam.</w:t>
      </w:r>
    </w:p>
    <w:p w14:paraId="3A665858" w14:textId="77777777" w:rsidR="00353DE4" w:rsidRPr="008F5CC3" w:rsidRDefault="00353DE4" w:rsidP="00C16936">
      <w:pPr>
        <w:pStyle w:val="ListParagraph"/>
        <w:numPr>
          <w:ilvl w:val="1"/>
          <w:numId w:val="12"/>
        </w:numPr>
        <w:spacing w:after="0" w:line="240" w:lineRule="auto"/>
        <w:ind w:left="360" w:right="-115"/>
        <w:contextualSpacing w:val="0"/>
        <w:jc w:val="both"/>
        <w:rPr>
          <w:rFonts w:eastAsia="Times New Roman"/>
          <w:bCs w:val="0"/>
          <w:sz w:val="22"/>
          <w:szCs w:val="22"/>
        </w:rPr>
      </w:pPr>
      <w:r w:rsidRPr="008F5CC3">
        <w:rPr>
          <w:rFonts w:eastAsia="Times New Roman"/>
          <w:bCs w:val="0"/>
          <w:sz w:val="22"/>
          <w:szCs w:val="22"/>
        </w:rPr>
        <w:t>validation of the export-led growth of Vietnam (Chapter V),</w:t>
      </w:r>
    </w:p>
    <w:p w14:paraId="0357E989" w14:textId="77777777" w:rsidR="00353DE4" w:rsidRPr="008F5CC3" w:rsidRDefault="00353DE4" w:rsidP="00C16936">
      <w:pPr>
        <w:pStyle w:val="ListParagraph"/>
        <w:numPr>
          <w:ilvl w:val="1"/>
          <w:numId w:val="12"/>
        </w:numPr>
        <w:spacing w:after="0" w:line="240" w:lineRule="auto"/>
        <w:ind w:left="360" w:right="-115"/>
        <w:contextualSpacing w:val="0"/>
        <w:jc w:val="both"/>
        <w:rPr>
          <w:rFonts w:eastAsia="Times New Roman"/>
          <w:bCs w:val="0"/>
          <w:sz w:val="22"/>
          <w:szCs w:val="22"/>
        </w:rPr>
      </w:pPr>
      <w:r w:rsidRPr="008F5CC3">
        <w:rPr>
          <w:rFonts w:eastAsia="Times New Roman"/>
          <w:bCs w:val="0"/>
          <w:sz w:val="22"/>
          <w:szCs w:val="22"/>
        </w:rPr>
        <w:t xml:space="preserve">reassessing the </w:t>
      </w:r>
      <w:r w:rsidR="00C16936" w:rsidRPr="008F5CC3">
        <w:rPr>
          <w:rFonts w:eastAsia="Times New Roman"/>
          <w:bCs w:val="0"/>
          <w:sz w:val="22"/>
          <w:szCs w:val="22"/>
        </w:rPr>
        <w:t xml:space="preserve">export competitive </w:t>
      </w:r>
      <w:r w:rsidRPr="008F5CC3">
        <w:rPr>
          <w:rFonts w:eastAsia="Times New Roman"/>
          <w:bCs w:val="0"/>
          <w:sz w:val="22"/>
          <w:szCs w:val="22"/>
        </w:rPr>
        <w:t>of Vietnam (Chapter VI), and</w:t>
      </w:r>
    </w:p>
    <w:p w14:paraId="5EA6DDC5" w14:textId="77777777" w:rsidR="00353DE4" w:rsidRPr="008F5CC3" w:rsidRDefault="00353DE4" w:rsidP="00C16936">
      <w:pPr>
        <w:pStyle w:val="ListParagraph"/>
        <w:numPr>
          <w:ilvl w:val="1"/>
          <w:numId w:val="12"/>
        </w:numPr>
        <w:spacing w:after="120" w:line="240" w:lineRule="auto"/>
        <w:ind w:left="360" w:right="-115"/>
        <w:contextualSpacing w:val="0"/>
        <w:jc w:val="both"/>
        <w:rPr>
          <w:rFonts w:eastAsia="Times New Roman"/>
          <w:bCs w:val="0"/>
          <w:sz w:val="22"/>
          <w:szCs w:val="22"/>
        </w:rPr>
      </w:pPr>
      <w:r w:rsidRPr="008F5CC3">
        <w:rPr>
          <w:rFonts w:eastAsia="Times New Roman"/>
          <w:bCs w:val="0"/>
          <w:sz w:val="22"/>
          <w:szCs w:val="22"/>
        </w:rPr>
        <w:t>assessing Vietnam’s participation in Global value chain (Chapter VII)</w:t>
      </w:r>
    </w:p>
    <w:p w14:paraId="4296C6D4" w14:textId="77777777" w:rsidR="007C7BBD" w:rsidRDefault="00BC63AF" w:rsidP="00CB0399">
      <w:pPr>
        <w:spacing w:after="120" w:line="240" w:lineRule="auto"/>
        <w:jc w:val="both"/>
        <w:rPr>
          <w:rFonts w:eastAsia="Times New Roman"/>
          <w:sz w:val="22"/>
          <w:szCs w:val="22"/>
        </w:rPr>
      </w:pPr>
      <w:r w:rsidRPr="008F5CC3">
        <w:rPr>
          <w:rFonts w:eastAsia="Times New Roman"/>
          <w:sz w:val="22"/>
          <w:szCs w:val="22"/>
        </w:rPr>
        <w:t xml:space="preserve">The research methodology used for assessing these </w:t>
      </w:r>
      <w:r w:rsidR="00C16936" w:rsidRPr="008F5CC3">
        <w:rPr>
          <w:rFonts w:eastAsia="Times New Roman"/>
          <w:sz w:val="22"/>
          <w:szCs w:val="22"/>
        </w:rPr>
        <w:t xml:space="preserve">tasks </w:t>
      </w:r>
      <w:r w:rsidRPr="008F5CC3">
        <w:rPr>
          <w:rFonts w:eastAsia="Times New Roman"/>
          <w:sz w:val="22"/>
          <w:szCs w:val="22"/>
        </w:rPr>
        <w:t>has been discussed in the relevant chapter</w:t>
      </w:r>
      <w:r w:rsidR="008D1BE4" w:rsidRPr="008F5CC3">
        <w:rPr>
          <w:rFonts w:eastAsia="Times New Roman"/>
          <w:sz w:val="22"/>
          <w:szCs w:val="22"/>
        </w:rPr>
        <w:t>s</w:t>
      </w:r>
      <w:r w:rsidRPr="008F5CC3">
        <w:rPr>
          <w:rFonts w:eastAsia="Times New Roman"/>
          <w:sz w:val="22"/>
          <w:szCs w:val="22"/>
        </w:rPr>
        <w:t xml:space="preserve">. </w:t>
      </w:r>
    </w:p>
    <w:p w14:paraId="2D567AF3" w14:textId="77777777" w:rsidR="00353DE4" w:rsidRPr="008F5CC3" w:rsidRDefault="007C7BBD" w:rsidP="00CB0399">
      <w:pPr>
        <w:spacing w:after="120" w:line="240" w:lineRule="auto"/>
        <w:jc w:val="both"/>
        <w:rPr>
          <w:rFonts w:eastAsia="Calibri"/>
          <w:sz w:val="22"/>
          <w:szCs w:val="22"/>
        </w:rPr>
      </w:pPr>
      <w:r>
        <w:rPr>
          <w:rFonts w:eastAsia="Times New Roman"/>
          <w:sz w:val="22"/>
          <w:szCs w:val="22"/>
        </w:rPr>
        <w:t xml:space="preserve">There is detail discussion on how to estimate the TiVA values including </w:t>
      </w:r>
      <w:r w:rsidRPr="007C7BBD">
        <w:rPr>
          <w:rFonts w:eastAsia="Times New Roman"/>
          <w:sz w:val="22"/>
          <w:szCs w:val="22"/>
        </w:rPr>
        <w:t>a simple model of single country and N industries (1xN) case</w:t>
      </w:r>
      <w:r>
        <w:rPr>
          <w:rFonts w:eastAsia="Times New Roman"/>
          <w:sz w:val="22"/>
          <w:szCs w:val="22"/>
        </w:rPr>
        <w:t xml:space="preserve"> and the </w:t>
      </w:r>
      <w:r w:rsidRPr="007C7BBD">
        <w:rPr>
          <w:rFonts w:eastAsia="Times New Roman"/>
          <w:sz w:val="22"/>
          <w:szCs w:val="22"/>
        </w:rPr>
        <w:t xml:space="preserve">two stages </w:t>
      </w:r>
      <w:r>
        <w:rPr>
          <w:rFonts w:eastAsia="Times New Roman"/>
          <w:sz w:val="22"/>
          <w:szCs w:val="22"/>
        </w:rPr>
        <w:t>involved in it as below</w:t>
      </w:r>
      <w:r w:rsidRPr="007C7BBD">
        <w:rPr>
          <w:rFonts w:eastAsia="Times New Roman"/>
          <w:sz w:val="22"/>
          <w:szCs w:val="22"/>
        </w:rPr>
        <w:t>:</w:t>
      </w:r>
    </w:p>
    <w:p w14:paraId="69B77E23" w14:textId="77777777" w:rsidR="00353DE4" w:rsidRPr="008F5CC3" w:rsidRDefault="00353DE4" w:rsidP="00CB0399">
      <w:pPr>
        <w:autoSpaceDE w:val="0"/>
        <w:autoSpaceDN w:val="0"/>
        <w:adjustRightInd w:val="0"/>
        <w:spacing w:after="120" w:line="240" w:lineRule="auto"/>
        <w:ind w:left="990" w:hanging="990"/>
        <w:jc w:val="both"/>
        <w:rPr>
          <w:rFonts w:eastAsia="Calibri"/>
          <w:sz w:val="22"/>
          <w:szCs w:val="22"/>
        </w:rPr>
      </w:pPr>
      <w:r w:rsidRPr="008F5CC3">
        <w:rPr>
          <w:rFonts w:eastAsia="Calibri"/>
          <w:sz w:val="22"/>
          <w:szCs w:val="22"/>
        </w:rPr>
        <w:lastRenderedPageBreak/>
        <w:t xml:space="preserve">Stage1: </w:t>
      </w:r>
      <w:r w:rsidR="007C7BBD">
        <w:rPr>
          <w:rFonts w:eastAsia="Calibri"/>
          <w:sz w:val="22"/>
          <w:szCs w:val="22"/>
        </w:rPr>
        <w:tab/>
      </w:r>
      <w:r w:rsidRPr="008F5CC3">
        <w:rPr>
          <w:rFonts w:eastAsia="Calibri"/>
          <w:sz w:val="22"/>
          <w:szCs w:val="22"/>
        </w:rPr>
        <w:t xml:space="preserve">Construction of an inter-country input output (ICIO) table; and </w:t>
      </w:r>
    </w:p>
    <w:p w14:paraId="3F6EF7F4" w14:textId="77777777" w:rsidR="00353DE4" w:rsidRDefault="00353DE4" w:rsidP="00CB0399">
      <w:pPr>
        <w:autoSpaceDE w:val="0"/>
        <w:autoSpaceDN w:val="0"/>
        <w:adjustRightInd w:val="0"/>
        <w:spacing w:after="120" w:line="240" w:lineRule="auto"/>
        <w:ind w:left="990" w:hanging="990"/>
        <w:jc w:val="both"/>
        <w:rPr>
          <w:rFonts w:eastAsia="Calibri"/>
          <w:sz w:val="22"/>
          <w:szCs w:val="22"/>
        </w:rPr>
      </w:pPr>
      <w:r w:rsidRPr="008F5CC3">
        <w:rPr>
          <w:rFonts w:eastAsia="Calibri"/>
          <w:sz w:val="22"/>
          <w:szCs w:val="22"/>
        </w:rPr>
        <w:t xml:space="preserve">Stage2: </w:t>
      </w:r>
      <w:r w:rsidR="007C7BBD">
        <w:rPr>
          <w:rFonts w:eastAsia="Calibri"/>
          <w:sz w:val="22"/>
          <w:szCs w:val="22"/>
        </w:rPr>
        <w:tab/>
      </w:r>
      <w:r w:rsidRPr="008F5CC3">
        <w:rPr>
          <w:rFonts w:eastAsia="Calibri"/>
          <w:sz w:val="22"/>
          <w:szCs w:val="22"/>
        </w:rPr>
        <w:t>Computation of trade in value added (domestic value added and foreign value added).</w:t>
      </w:r>
    </w:p>
    <w:p w14:paraId="1F2B336B" w14:textId="77777777" w:rsidR="007C7BBD" w:rsidRDefault="007C7BBD" w:rsidP="00CB0399">
      <w:pPr>
        <w:spacing w:after="120" w:line="240" w:lineRule="auto"/>
        <w:jc w:val="both"/>
        <w:rPr>
          <w:rFonts w:eastAsia="Calibri"/>
          <w:sz w:val="22"/>
          <w:szCs w:val="22"/>
        </w:rPr>
      </w:pPr>
    </w:p>
    <w:p w14:paraId="5760594D" w14:textId="77777777" w:rsidR="008F5CC3" w:rsidRDefault="008F5CC3">
      <w:pPr>
        <w:spacing w:after="160" w:line="259" w:lineRule="auto"/>
        <w:rPr>
          <w:b/>
          <w:bCs w:val="0"/>
          <w:sz w:val="24"/>
          <w:szCs w:val="24"/>
        </w:rPr>
      </w:pPr>
      <w:r>
        <w:rPr>
          <w:b/>
          <w:bCs w:val="0"/>
          <w:sz w:val="24"/>
          <w:szCs w:val="24"/>
        </w:rPr>
        <w:br w:type="page"/>
      </w:r>
    </w:p>
    <w:p w14:paraId="264EB91D" w14:textId="77777777" w:rsidR="00C90B9D" w:rsidRPr="004B599D" w:rsidRDefault="00D7657D" w:rsidP="00C90B9D">
      <w:pPr>
        <w:autoSpaceDE w:val="0"/>
        <w:autoSpaceDN w:val="0"/>
        <w:adjustRightInd w:val="0"/>
        <w:spacing w:after="0" w:line="240" w:lineRule="auto"/>
        <w:jc w:val="both"/>
        <w:rPr>
          <w:b/>
          <w:bCs w:val="0"/>
          <w:sz w:val="24"/>
          <w:szCs w:val="24"/>
        </w:rPr>
      </w:pPr>
      <w:r w:rsidRPr="004B599D">
        <w:rPr>
          <w:b/>
          <w:bCs w:val="0"/>
          <w:sz w:val="24"/>
          <w:szCs w:val="24"/>
        </w:rPr>
        <w:lastRenderedPageBreak/>
        <w:t>Chapter</w:t>
      </w:r>
      <w:r w:rsidR="00D303EA" w:rsidRPr="004B599D">
        <w:rPr>
          <w:b/>
          <w:bCs w:val="0"/>
          <w:sz w:val="24"/>
          <w:szCs w:val="24"/>
        </w:rPr>
        <w:t xml:space="preserve"> </w:t>
      </w:r>
      <w:r w:rsidRPr="004B599D">
        <w:rPr>
          <w:b/>
          <w:bCs w:val="0"/>
          <w:sz w:val="24"/>
          <w:szCs w:val="24"/>
        </w:rPr>
        <w:t>IV</w:t>
      </w:r>
    </w:p>
    <w:p w14:paraId="352054B8" w14:textId="77777777" w:rsidR="00D7657D" w:rsidRPr="004B599D" w:rsidRDefault="00D7657D" w:rsidP="00CB0399">
      <w:pPr>
        <w:pBdr>
          <w:bottom w:val="single" w:sz="6" w:space="1" w:color="auto"/>
        </w:pBdr>
        <w:autoSpaceDE w:val="0"/>
        <w:autoSpaceDN w:val="0"/>
        <w:adjustRightInd w:val="0"/>
        <w:spacing w:after="120" w:line="240" w:lineRule="auto"/>
        <w:jc w:val="both"/>
        <w:rPr>
          <w:b/>
          <w:sz w:val="24"/>
          <w:szCs w:val="24"/>
        </w:rPr>
      </w:pPr>
      <w:r w:rsidRPr="004B599D">
        <w:rPr>
          <w:b/>
          <w:sz w:val="24"/>
          <w:szCs w:val="24"/>
        </w:rPr>
        <w:t>Sources and destinations of value added embodied in g</w:t>
      </w:r>
      <w:r w:rsidR="00D303EA" w:rsidRPr="004B599D">
        <w:rPr>
          <w:b/>
          <w:sz w:val="24"/>
          <w:szCs w:val="24"/>
        </w:rPr>
        <w:t xml:space="preserve">ross </w:t>
      </w:r>
      <w:r w:rsidRPr="004B599D">
        <w:rPr>
          <w:b/>
          <w:sz w:val="24"/>
          <w:szCs w:val="24"/>
        </w:rPr>
        <w:t>e</w:t>
      </w:r>
      <w:r w:rsidR="00D303EA" w:rsidRPr="004B599D">
        <w:rPr>
          <w:b/>
          <w:sz w:val="24"/>
          <w:szCs w:val="24"/>
        </w:rPr>
        <w:t>xports of Vietnam</w:t>
      </w:r>
    </w:p>
    <w:p w14:paraId="345EDFC0" w14:textId="77777777" w:rsidR="00C90B9D" w:rsidRPr="004B599D" w:rsidRDefault="008D1BE4" w:rsidP="00CB0399">
      <w:pPr>
        <w:spacing w:after="240" w:line="240" w:lineRule="auto"/>
        <w:jc w:val="both"/>
        <w:rPr>
          <w:rFonts w:eastAsia="Calibri"/>
          <w:sz w:val="22"/>
        </w:rPr>
      </w:pPr>
      <w:r w:rsidRPr="004B599D">
        <w:rPr>
          <w:rFonts w:eastAsia="Calibri"/>
          <w:sz w:val="22"/>
        </w:rPr>
        <w:t xml:space="preserve">This chapter attempts to identify the exporting industries that have significant contributions in the domestic value added (DVA) and foreign value added (FVA) exports of Vietnam. </w:t>
      </w:r>
      <w:r w:rsidR="00C90B9D" w:rsidRPr="004B599D">
        <w:rPr>
          <w:rFonts w:eastAsia="Calibri"/>
          <w:sz w:val="22"/>
        </w:rPr>
        <w:t>It takes pictorial approach to present the contributions of industries in DVA and FVA, as well as in identifying the origin and destinations of those sorts of value addition.</w:t>
      </w:r>
    </w:p>
    <w:p w14:paraId="36BA9879" w14:textId="77777777" w:rsidR="00C90B9D" w:rsidRPr="004B599D" w:rsidRDefault="00C90B9D" w:rsidP="00CB0399">
      <w:pPr>
        <w:spacing w:after="240" w:line="240" w:lineRule="auto"/>
        <w:jc w:val="both"/>
        <w:rPr>
          <w:rFonts w:eastAsia="Calibri"/>
          <w:b/>
          <w:sz w:val="22"/>
          <w:u w:val="single"/>
        </w:rPr>
      </w:pPr>
      <w:r w:rsidRPr="004B599D">
        <w:rPr>
          <w:rFonts w:eastAsia="Calibri"/>
          <w:b/>
          <w:sz w:val="22"/>
          <w:u w:val="single"/>
        </w:rPr>
        <w:t>Major findings:</w:t>
      </w:r>
    </w:p>
    <w:p w14:paraId="2F783DFD" w14:textId="77777777" w:rsidR="008D1BE4" w:rsidRPr="004B599D" w:rsidRDefault="008D1BE4" w:rsidP="002856F5">
      <w:pPr>
        <w:pStyle w:val="ListParagraph"/>
        <w:numPr>
          <w:ilvl w:val="0"/>
          <w:numId w:val="27"/>
        </w:numPr>
        <w:spacing w:after="120" w:line="240" w:lineRule="auto"/>
        <w:ind w:left="360"/>
        <w:contextualSpacing w:val="0"/>
        <w:jc w:val="both"/>
        <w:rPr>
          <w:rFonts w:eastAsia="Calibri"/>
          <w:sz w:val="22"/>
        </w:rPr>
      </w:pPr>
      <w:r w:rsidRPr="004B599D">
        <w:rPr>
          <w:rFonts w:eastAsia="Calibri"/>
          <w:sz w:val="22"/>
        </w:rPr>
        <w:t xml:space="preserve">There are </w:t>
      </w:r>
      <w:r w:rsidR="00C90B9D" w:rsidRPr="004B599D">
        <w:rPr>
          <w:rFonts w:eastAsia="Calibri"/>
          <w:sz w:val="22"/>
        </w:rPr>
        <w:t>7 merchandised</w:t>
      </w:r>
      <w:r w:rsidRPr="004B599D">
        <w:rPr>
          <w:rFonts w:eastAsia="Calibri"/>
          <w:sz w:val="22"/>
        </w:rPr>
        <w:t xml:space="preserve"> industries that have contributed at least one percentage points in the domestic value added export of Vietnam including (i) agriculture (ISIC01T05), (ii) mining (ISIC10T14), (iii) foods and beverages (ISIC15T16), (iv) textile and footwear (ISIC17T19), (v) computer and electronics (ISIC30T33X), (vi) electrical machinery (ISIC31), and (vii) manufacturing not el</w:t>
      </w:r>
      <w:r w:rsidR="00C90B9D" w:rsidRPr="004B599D">
        <w:rPr>
          <w:rFonts w:eastAsia="Calibri"/>
          <w:sz w:val="22"/>
        </w:rPr>
        <w:t>sewhere classified (ISIC36T37).</w:t>
      </w:r>
      <w:r w:rsidR="002856F5" w:rsidRPr="004B599D">
        <w:rPr>
          <w:rFonts w:eastAsia="Calibri"/>
          <w:sz w:val="22"/>
        </w:rPr>
        <w:t xml:space="preserve"> </w:t>
      </w:r>
      <w:r w:rsidR="00C90B9D" w:rsidRPr="004B599D">
        <w:rPr>
          <w:rFonts w:eastAsia="Calibri"/>
          <w:sz w:val="22"/>
        </w:rPr>
        <w:t xml:space="preserve">There are </w:t>
      </w:r>
      <w:r w:rsidRPr="004B599D">
        <w:rPr>
          <w:rFonts w:eastAsia="Calibri"/>
          <w:sz w:val="22"/>
        </w:rPr>
        <w:t>3 service industries including (i) wholesale and retail trade (ISIC50T52), (</w:t>
      </w:r>
      <w:r w:rsidR="00C90B9D" w:rsidRPr="004B599D">
        <w:rPr>
          <w:rFonts w:eastAsia="Calibri"/>
          <w:sz w:val="22"/>
        </w:rPr>
        <w:t>i</w:t>
      </w:r>
      <w:r w:rsidRPr="004B599D">
        <w:rPr>
          <w:rFonts w:eastAsia="Calibri"/>
          <w:sz w:val="22"/>
        </w:rPr>
        <w:t>i) hotels and restaurants (ISIC55), and (</w:t>
      </w:r>
      <w:r w:rsidR="00C90B9D" w:rsidRPr="004B599D">
        <w:rPr>
          <w:rFonts w:eastAsia="Calibri"/>
          <w:sz w:val="22"/>
        </w:rPr>
        <w:t>iii</w:t>
      </w:r>
      <w:r w:rsidRPr="004B599D">
        <w:rPr>
          <w:rFonts w:eastAsia="Calibri"/>
          <w:sz w:val="22"/>
        </w:rPr>
        <w:t>) transport and storage (ISIC60T63)</w:t>
      </w:r>
      <w:r w:rsidR="00C90B9D" w:rsidRPr="004B599D">
        <w:rPr>
          <w:rFonts w:eastAsia="Calibri"/>
          <w:sz w:val="22"/>
        </w:rPr>
        <w:t xml:space="preserve"> that have contributed at least one percentage points in the domestic value added export of Vietnam</w:t>
      </w:r>
      <w:r w:rsidRPr="004B599D">
        <w:rPr>
          <w:rFonts w:eastAsia="Calibri"/>
          <w:sz w:val="22"/>
        </w:rPr>
        <w:t xml:space="preserve">. </w:t>
      </w:r>
    </w:p>
    <w:p w14:paraId="32EED932" w14:textId="77777777" w:rsidR="00C90B9D" w:rsidRPr="004B599D" w:rsidRDefault="00C90B9D" w:rsidP="00C90B9D">
      <w:pPr>
        <w:pStyle w:val="ListParagraph"/>
        <w:numPr>
          <w:ilvl w:val="0"/>
          <w:numId w:val="27"/>
        </w:numPr>
        <w:spacing w:after="120" w:line="240" w:lineRule="auto"/>
        <w:ind w:left="360"/>
        <w:contextualSpacing w:val="0"/>
        <w:jc w:val="both"/>
        <w:rPr>
          <w:b/>
          <w:bCs w:val="0"/>
          <w:sz w:val="24"/>
          <w:szCs w:val="24"/>
        </w:rPr>
      </w:pPr>
      <w:r w:rsidRPr="004B599D">
        <w:rPr>
          <w:rFonts w:eastAsia="Calibri"/>
          <w:sz w:val="22"/>
        </w:rPr>
        <w:t xml:space="preserve">In terms of destinations </w:t>
      </w:r>
      <w:r w:rsidR="002856F5" w:rsidRPr="004B599D">
        <w:rPr>
          <w:rFonts w:eastAsia="Calibri"/>
          <w:sz w:val="22"/>
        </w:rPr>
        <w:t xml:space="preserve">of domestic value added </w:t>
      </w:r>
      <w:r w:rsidRPr="004B599D">
        <w:rPr>
          <w:rFonts w:eastAsia="Calibri"/>
          <w:sz w:val="22"/>
        </w:rPr>
        <w:t>by regions, East Asia has been the largest market for the domestic value added exports of Vietnam since 1995 followed by NAFTA, EU, and ASEAN.</w:t>
      </w:r>
      <w:r w:rsidR="002856F5" w:rsidRPr="004B599D">
        <w:rPr>
          <w:rFonts w:eastAsia="Calibri"/>
          <w:sz w:val="22"/>
        </w:rPr>
        <w:t xml:space="preserve"> </w:t>
      </w:r>
      <w:r w:rsidRPr="004B599D">
        <w:rPr>
          <w:rFonts w:eastAsia="Calibri"/>
          <w:sz w:val="22"/>
        </w:rPr>
        <w:t xml:space="preserve">In terms of destinations </w:t>
      </w:r>
      <w:r w:rsidR="002856F5" w:rsidRPr="004B599D">
        <w:rPr>
          <w:rFonts w:eastAsia="Calibri"/>
          <w:sz w:val="22"/>
        </w:rPr>
        <w:t xml:space="preserve">of domestic value added </w:t>
      </w:r>
      <w:r w:rsidRPr="004B599D">
        <w:rPr>
          <w:rFonts w:eastAsia="Calibri"/>
          <w:sz w:val="22"/>
        </w:rPr>
        <w:t>by country, China, Japan and South Korea are the major markets in East Asia; the United States in NAFTA; Germany and France in European Union; and Malaysia, Thailand and Indonesia in ASEAN region. Each country has own specific demand for specific products.</w:t>
      </w:r>
      <w:r w:rsidRPr="004B599D">
        <w:t xml:space="preserve"> </w:t>
      </w:r>
    </w:p>
    <w:p w14:paraId="100F152E" w14:textId="77777777" w:rsidR="002856F5" w:rsidRPr="004B599D" w:rsidRDefault="00C90B9D" w:rsidP="00C90B9D">
      <w:pPr>
        <w:pStyle w:val="ListParagraph"/>
        <w:numPr>
          <w:ilvl w:val="0"/>
          <w:numId w:val="27"/>
        </w:numPr>
        <w:spacing w:after="120" w:line="240" w:lineRule="auto"/>
        <w:ind w:left="360"/>
        <w:contextualSpacing w:val="0"/>
        <w:jc w:val="both"/>
        <w:rPr>
          <w:b/>
          <w:bCs w:val="0"/>
          <w:sz w:val="24"/>
          <w:szCs w:val="24"/>
        </w:rPr>
      </w:pPr>
      <w:r w:rsidRPr="004B599D">
        <w:rPr>
          <w:rFonts w:eastAsia="Calibri"/>
          <w:sz w:val="22"/>
        </w:rPr>
        <w:t xml:space="preserve">Major part of the foreign value added come from East Asian countries </w:t>
      </w:r>
      <w:r w:rsidR="002856F5" w:rsidRPr="004B599D">
        <w:rPr>
          <w:rFonts w:eastAsia="Calibri"/>
          <w:sz w:val="22"/>
        </w:rPr>
        <w:t>viz.</w:t>
      </w:r>
      <w:r w:rsidRPr="004B599D">
        <w:rPr>
          <w:rFonts w:eastAsia="Calibri"/>
          <w:sz w:val="22"/>
        </w:rPr>
        <w:t xml:space="preserve"> China, Japan, South Korea, and Taiwan. ASEAN (excluding Vietnam) stood second after East Asia notably </w:t>
      </w:r>
      <w:r w:rsidRPr="004B599D">
        <w:rPr>
          <w:rFonts w:eastAsia="Calibri"/>
          <w:sz w:val="22"/>
        </w:rPr>
        <w:lastRenderedPageBreak/>
        <w:t>Thailand, Malaysia and Indonesia.</w:t>
      </w:r>
      <w:r w:rsidRPr="004B599D">
        <w:t xml:space="preserve"> </w:t>
      </w:r>
      <w:r w:rsidR="002856F5" w:rsidRPr="004B599D">
        <w:rPr>
          <w:rFonts w:eastAsia="Calibri"/>
          <w:sz w:val="22"/>
        </w:rPr>
        <w:t>European Union and NAFTA occupy third and fourth position respectively.</w:t>
      </w:r>
    </w:p>
    <w:p w14:paraId="2DAC3A2A" w14:textId="77777777" w:rsidR="002856F5" w:rsidRPr="004B599D" w:rsidRDefault="002856F5" w:rsidP="002856F5">
      <w:pPr>
        <w:pStyle w:val="ListParagraph"/>
        <w:numPr>
          <w:ilvl w:val="0"/>
          <w:numId w:val="27"/>
        </w:numPr>
        <w:spacing w:after="120" w:line="240" w:lineRule="auto"/>
        <w:ind w:left="360"/>
        <w:contextualSpacing w:val="0"/>
        <w:jc w:val="both"/>
        <w:rPr>
          <w:rFonts w:eastAsia="Calibri"/>
          <w:sz w:val="22"/>
        </w:rPr>
      </w:pPr>
      <w:r w:rsidRPr="004B599D">
        <w:rPr>
          <w:rFonts w:eastAsia="Calibri"/>
          <w:sz w:val="22"/>
        </w:rPr>
        <w:t xml:space="preserve">Computer and electronics, textile and footwear, foods and beverages, and electrical machinery are the most active sectors in importing foreign inputs to process and produce goods for further exports by employing locally available inputs, thus creating domestically value addition. </w:t>
      </w:r>
    </w:p>
    <w:p w14:paraId="4340166E" w14:textId="77777777" w:rsidR="002856F5" w:rsidRPr="004B599D" w:rsidRDefault="002856F5" w:rsidP="002856F5">
      <w:pPr>
        <w:pStyle w:val="ListParagraph"/>
        <w:numPr>
          <w:ilvl w:val="0"/>
          <w:numId w:val="27"/>
        </w:numPr>
        <w:spacing w:after="120" w:line="240" w:lineRule="auto"/>
        <w:ind w:left="360"/>
        <w:contextualSpacing w:val="0"/>
        <w:jc w:val="both"/>
        <w:rPr>
          <w:rFonts w:eastAsia="Calibri"/>
          <w:sz w:val="22"/>
        </w:rPr>
      </w:pPr>
      <w:r w:rsidRPr="004B599D">
        <w:rPr>
          <w:rFonts w:eastAsia="Calibri"/>
          <w:sz w:val="22"/>
        </w:rPr>
        <w:t xml:space="preserve">China, Japan and South Korea play important role as suppliers of inputs as well as purchasers of Vietnamese products. </w:t>
      </w:r>
    </w:p>
    <w:p w14:paraId="0CA94425" w14:textId="77777777" w:rsidR="002856F5" w:rsidRPr="004B599D" w:rsidRDefault="002856F5" w:rsidP="002856F5">
      <w:pPr>
        <w:pStyle w:val="ListParagraph"/>
        <w:numPr>
          <w:ilvl w:val="0"/>
          <w:numId w:val="27"/>
        </w:numPr>
        <w:spacing w:after="120" w:line="240" w:lineRule="auto"/>
        <w:ind w:left="360"/>
        <w:contextualSpacing w:val="0"/>
        <w:jc w:val="both"/>
        <w:rPr>
          <w:rFonts w:eastAsia="Calibri"/>
          <w:sz w:val="22"/>
        </w:rPr>
      </w:pPr>
      <w:r w:rsidRPr="004B599D">
        <w:rPr>
          <w:rFonts w:eastAsia="Calibri"/>
          <w:sz w:val="22"/>
        </w:rPr>
        <w:t>The processing activities have been taking place in the industries, mostly led by Chinese, Japanese and Korean firms located in Vietnam.</w:t>
      </w:r>
    </w:p>
    <w:p w14:paraId="54A7EC2C" w14:textId="77777777" w:rsidR="00C90B9D" w:rsidRPr="004B599D" w:rsidRDefault="00C90B9D" w:rsidP="00C90B9D">
      <w:pPr>
        <w:pStyle w:val="ListParagraph"/>
        <w:numPr>
          <w:ilvl w:val="0"/>
          <w:numId w:val="27"/>
        </w:numPr>
        <w:spacing w:after="120" w:line="240" w:lineRule="auto"/>
        <w:ind w:left="360"/>
        <w:contextualSpacing w:val="0"/>
        <w:jc w:val="both"/>
        <w:rPr>
          <w:b/>
          <w:bCs w:val="0"/>
          <w:sz w:val="24"/>
          <w:szCs w:val="24"/>
        </w:rPr>
      </w:pPr>
      <w:r w:rsidRPr="004B599D">
        <w:rPr>
          <w:b/>
          <w:bCs w:val="0"/>
          <w:sz w:val="24"/>
          <w:szCs w:val="24"/>
        </w:rPr>
        <w:br w:type="page"/>
      </w:r>
    </w:p>
    <w:p w14:paraId="491C3EAF" w14:textId="77777777" w:rsidR="00D67FE5" w:rsidRPr="004B599D" w:rsidRDefault="00D303EA" w:rsidP="00D67FE5">
      <w:pPr>
        <w:pBdr>
          <w:bottom w:val="single" w:sz="6" w:space="1" w:color="auto"/>
        </w:pBdr>
        <w:spacing w:after="0" w:line="240" w:lineRule="auto"/>
        <w:jc w:val="both"/>
        <w:rPr>
          <w:b/>
          <w:bCs w:val="0"/>
          <w:sz w:val="24"/>
          <w:szCs w:val="24"/>
        </w:rPr>
      </w:pPr>
      <w:r w:rsidRPr="004B599D">
        <w:rPr>
          <w:b/>
          <w:bCs w:val="0"/>
          <w:sz w:val="24"/>
          <w:szCs w:val="24"/>
        </w:rPr>
        <w:lastRenderedPageBreak/>
        <w:t xml:space="preserve">Chapter </w:t>
      </w:r>
      <w:r w:rsidR="00D7657D" w:rsidRPr="004B599D">
        <w:rPr>
          <w:b/>
          <w:bCs w:val="0"/>
          <w:sz w:val="24"/>
          <w:szCs w:val="24"/>
        </w:rPr>
        <w:t>V</w:t>
      </w:r>
    </w:p>
    <w:p w14:paraId="5B9D8C39" w14:textId="77777777" w:rsidR="008D1BE4" w:rsidRPr="004B599D" w:rsidRDefault="00D7657D" w:rsidP="00CB0399">
      <w:pPr>
        <w:pBdr>
          <w:bottom w:val="single" w:sz="6" w:space="1" w:color="auto"/>
        </w:pBdr>
        <w:spacing w:after="120" w:line="240" w:lineRule="auto"/>
        <w:jc w:val="both"/>
        <w:rPr>
          <w:b/>
          <w:bCs w:val="0"/>
          <w:sz w:val="24"/>
          <w:szCs w:val="24"/>
        </w:rPr>
      </w:pPr>
      <w:r w:rsidRPr="004B599D">
        <w:rPr>
          <w:b/>
          <w:bCs w:val="0"/>
          <w:sz w:val="24"/>
          <w:szCs w:val="24"/>
        </w:rPr>
        <w:t>An empirical analysis of export-led g</w:t>
      </w:r>
      <w:r w:rsidR="00D303EA" w:rsidRPr="004B599D">
        <w:rPr>
          <w:b/>
          <w:bCs w:val="0"/>
          <w:sz w:val="24"/>
          <w:szCs w:val="24"/>
        </w:rPr>
        <w:t>rowth of Vietnam</w:t>
      </w:r>
    </w:p>
    <w:p w14:paraId="46195FF1" w14:textId="77777777" w:rsidR="00D67FE5" w:rsidRPr="004B599D" w:rsidRDefault="009F7F6B" w:rsidP="00D67FE5">
      <w:pPr>
        <w:autoSpaceDE w:val="0"/>
        <w:autoSpaceDN w:val="0"/>
        <w:adjustRightInd w:val="0"/>
        <w:spacing w:after="120" w:line="240" w:lineRule="auto"/>
        <w:jc w:val="both"/>
        <w:rPr>
          <w:rFonts w:eastAsia="Times New Roman"/>
          <w:bCs w:val="0"/>
          <w:iCs/>
          <w:kern w:val="28"/>
          <w:sz w:val="22"/>
          <w:szCs w:val="22"/>
        </w:rPr>
      </w:pPr>
      <w:r w:rsidRPr="004B599D">
        <w:rPr>
          <w:rFonts w:eastAsia="Times New Roman"/>
          <w:bCs w:val="0"/>
          <w:iCs/>
          <w:kern w:val="28"/>
          <w:sz w:val="22"/>
          <w:szCs w:val="22"/>
        </w:rPr>
        <w:t xml:space="preserve">This </w:t>
      </w:r>
      <w:r w:rsidR="00D67FE5" w:rsidRPr="004B599D">
        <w:rPr>
          <w:rFonts w:eastAsia="Times New Roman"/>
          <w:bCs w:val="0"/>
          <w:iCs/>
          <w:kern w:val="28"/>
          <w:sz w:val="22"/>
          <w:szCs w:val="22"/>
        </w:rPr>
        <w:t>chapter</w:t>
      </w:r>
      <w:r w:rsidRPr="004B599D">
        <w:rPr>
          <w:rFonts w:eastAsia="Times New Roman"/>
          <w:bCs w:val="0"/>
          <w:iCs/>
          <w:kern w:val="28"/>
          <w:sz w:val="22"/>
          <w:szCs w:val="22"/>
        </w:rPr>
        <w:t xml:space="preserve"> examines the long-run relationship between domestic value added exports and economic growth of Vietnam using </w:t>
      </w:r>
      <w:r w:rsidRPr="004B599D">
        <w:rPr>
          <w:rFonts w:eastAsia="Calibri"/>
          <w:bCs w:val="0"/>
          <w:iCs/>
          <w:sz w:val="22"/>
          <w:szCs w:val="22"/>
        </w:rPr>
        <w:t xml:space="preserve">ARDL bounds test of cointegration on annual data. </w:t>
      </w:r>
      <w:r w:rsidRPr="004B599D">
        <w:rPr>
          <w:rFonts w:eastAsia="Times New Roman"/>
          <w:bCs w:val="0"/>
          <w:iCs/>
          <w:kern w:val="28"/>
          <w:sz w:val="22"/>
          <w:szCs w:val="22"/>
        </w:rPr>
        <w:t xml:space="preserve">The bounds test establishes existence of both short-run and long-run relationship between exports and GDP of Vietnam and shows a substantial contribution of exports in the real GDP. The exports pattern of Vietnam portrays it following the footsteps of export-led growth model of Mexico, whereby it has turned itself into export production platforms for MNCs by suppressing the wages, rather than developing own indigenous industrial capacity. </w:t>
      </w:r>
    </w:p>
    <w:p w14:paraId="56827658" w14:textId="77777777" w:rsidR="006D746B" w:rsidRPr="004B599D" w:rsidRDefault="00D67FE5" w:rsidP="00D67FE5">
      <w:pPr>
        <w:autoSpaceDE w:val="0"/>
        <w:autoSpaceDN w:val="0"/>
        <w:adjustRightInd w:val="0"/>
        <w:spacing w:after="120" w:line="240" w:lineRule="auto"/>
        <w:jc w:val="both"/>
        <w:rPr>
          <w:rFonts w:eastAsia="Calibri"/>
          <w:sz w:val="22"/>
          <w:szCs w:val="22"/>
        </w:rPr>
      </w:pPr>
      <w:r w:rsidRPr="004B599D">
        <w:rPr>
          <w:rFonts w:eastAsia="Calibri"/>
          <w:bCs w:val="0"/>
          <w:sz w:val="22"/>
          <w:szCs w:val="22"/>
        </w:rPr>
        <w:t>The method used i</w:t>
      </w:r>
      <w:r w:rsidR="006D746B" w:rsidRPr="004B599D">
        <w:rPr>
          <w:rFonts w:eastAsia="Calibri"/>
          <w:bCs w:val="0"/>
          <w:sz w:val="22"/>
          <w:szCs w:val="22"/>
        </w:rPr>
        <w:t>n this chapter</w:t>
      </w:r>
      <w:r w:rsidRPr="004B599D">
        <w:rPr>
          <w:rFonts w:eastAsia="Calibri"/>
          <w:bCs w:val="0"/>
          <w:sz w:val="22"/>
          <w:szCs w:val="22"/>
        </w:rPr>
        <w:t xml:space="preserve"> </w:t>
      </w:r>
      <w:r w:rsidR="006D746B" w:rsidRPr="004B599D">
        <w:rPr>
          <w:rFonts w:eastAsia="Calibri"/>
          <w:sz w:val="22"/>
          <w:szCs w:val="22"/>
        </w:rPr>
        <w:t>follow</w:t>
      </w:r>
      <w:r w:rsidRPr="004B599D">
        <w:rPr>
          <w:rFonts w:eastAsia="Calibri"/>
          <w:sz w:val="22"/>
          <w:szCs w:val="22"/>
        </w:rPr>
        <w:t xml:space="preserve">s </w:t>
      </w:r>
      <w:r w:rsidR="006D746B" w:rsidRPr="004B599D">
        <w:rPr>
          <w:rFonts w:eastAsia="Calibri"/>
          <w:sz w:val="22"/>
          <w:szCs w:val="22"/>
        </w:rPr>
        <w:t xml:space="preserve">a three steps procedure: </w:t>
      </w:r>
    </w:p>
    <w:p w14:paraId="6602E6FB" w14:textId="77777777" w:rsidR="006D746B" w:rsidRPr="004B599D" w:rsidRDefault="006D746B" w:rsidP="00D67FE5">
      <w:pPr>
        <w:autoSpaceDE w:val="0"/>
        <w:autoSpaceDN w:val="0"/>
        <w:adjustRightInd w:val="0"/>
        <w:spacing w:after="0" w:line="240" w:lineRule="auto"/>
        <w:ind w:left="900" w:hanging="900"/>
        <w:jc w:val="both"/>
        <w:rPr>
          <w:rFonts w:eastAsia="Calibri"/>
          <w:sz w:val="22"/>
          <w:szCs w:val="22"/>
        </w:rPr>
      </w:pPr>
      <w:r w:rsidRPr="004B599D">
        <w:rPr>
          <w:rFonts w:eastAsia="Calibri"/>
          <w:sz w:val="22"/>
          <w:szCs w:val="22"/>
        </w:rPr>
        <w:t xml:space="preserve">STEP1: </w:t>
      </w:r>
      <w:r w:rsidRPr="004B599D">
        <w:rPr>
          <w:rFonts w:eastAsia="Calibri"/>
          <w:sz w:val="22"/>
          <w:szCs w:val="22"/>
        </w:rPr>
        <w:tab/>
        <w:t>Use ‘unit root test with structural break’ based on Perron’s work (1989) to determine the order of GDP and exports series, both measured in real terms.</w:t>
      </w:r>
    </w:p>
    <w:p w14:paraId="1864234C" w14:textId="77777777" w:rsidR="006D746B" w:rsidRPr="004B599D" w:rsidRDefault="006D746B" w:rsidP="00D67FE5">
      <w:pPr>
        <w:autoSpaceDE w:val="0"/>
        <w:autoSpaceDN w:val="0"/>
        <w:adjustRightInd w:val="0"/>
        <w:spacing w:after="0" w:line="240" w:lineRule="auto"/>
        <w:ind w:left="900" w:hanging="900"/>
        <w:jc w:val="both"/>
        <w:rPr>
          <w:rFonts w:eastAsia="Calibri"/>
          <w:sz w:val="22"/>
          <w:szCs w:val="22"/>
        </w:rPr>
      </w:pPr>
      <w:r w:rsidRPr="004B599D">
        <w:rPr>
          <w:rFonts w:eastAsia="Calibri"/>
          <w:sz w:val="22"/>
          <w:szCs w:val="22"/>
        </w:rPr>
        <w:t xml:space="preserve">STEP2: </w:t>
      </w:r>
      <w:r w:rsidRPr="004B599D">
        <w:rPr>
          <w:rFonts w:eastAsia="Calibri"/>
          <w:sz w:val="22"/>
          <w:szCs w:val="22"/>
        </w:rPr>
        <w:tab/>
        <w:t>Use ‘ARDL Bound test of cointegration’ to test existence of long-run relationship between GDP and exports series.</w:t>
      </w:r>
    </w:p>
    <w:p w14:paraId="54AAD49A" w14:textId="77777777" w:rsidR="006D746B" w:rsidRPr="004B599D" w:rsidRDefault="006D746B" w:rsidP="00D67FE5">
      <w:pPr>
        <w:autoSpaceDE w:val="0"/>
        <w:autoSpaceDN w:val="0"/>
        <w:adjustRightInd w:val="0"/>
        <w:spacing w:after="0" w:line="240" w:lineRule="auto"/>
        <w:ind w:left="900"/>
        <w:jc w:val="both"/>
        <w:rPr>
          <w:rFonts w:eastAsia="Calibri"/>
          <w:sz w:val="22"/>
          <w:szCs w:val="22"/>
        </w:rPr>
      </w:pPr>
      <w:r w:rsidRPr="004B599D">
        <w:rPr>
          <w:rFonts w:eastAsia="Calibri"/>
          <w:sz w:val="22"/>
          <w:szCs w:val="22"/>
        </w:rPr>
        <w:t>(Whilst ARDL approach does not require testing the order of integration of variables beforehand, researcher has preferred to do it beforehand because ARDL approach would require at later steps to confirm that none of the variables are integrated of order 2.)</w:t>
      </w:r>
    </w:p>
    <w:p w14:paraId="38AB086A" w14:textId="77777777" w:rsidR="006D746B" w:rsidRPr="004B599D" w:rsidRDefault="006D746B" w:rsidP="007329C9">
      <w:pPr>
        <w:autoSpaceDE w:val="0"/>
        <w:autoSpaceDN w:val="0"/>
        <w:adjustRightInd w:val="0"/>
        <w:spacing w:after="120" w:line="240" w:lineRule="auto"/>
        <w:ind w:left="900" w:hanging="900"/>
        <w:jc w:val="both"/>
        <w:rPr>
          <w:rFonts w:eastAsia="Calibri"/>
          <w:sz w:val="22"/>
          <w:szCs w:val="22"/>
        </w:rPr>
      </w:pPr>
      <w:r w:rsidRPr="004B599D">
        <w:rPr>
          <w:rFonts w:eastAsia="Calibri"/>
          <w:sz w:val="22"/>
          <w:szCs w:val="22"/>
        </w:rPr>
        <w:t xml:space="preserve">STEP3: </w:t>
      </w:r>
      <w:r w:rsidRPr="004B599D">
        <w:rPr>
          <w:rFonts w:eastAsia="Calibri"/>
          <w:sz w:val="22"/>
          <w:szCs w:val="22"/>
        </w:rPr>
        <w:tab/>
        <w:t>Examine whether a short-run causality exists between them.</w:t>
      </w:r>
    </w:p>
    <w:p w14:paraId="146E96A3" w14:textId="77777777" w:rsidR="00D67FE5" w:rsidRPr="004B599D" w:rsidRDefault="00D67FE5" w:rsidP="007329C9">
      <w:pPr>
        <w:autoSpaceDE w:val="0"/>
        <w:autoSpaceDN w:val="0"/>
        <w:adjustRightInd w:val="0"/>
        <w:spacing w:after="120" w:line="240" w:lineRule="auto"/>
        <w:jc w:val="both"/>
        <w:rPr>
          <w:rFonts w:eastAsia="Calibri"/>
          <w:b/>
          <w:bCs w:val="0"/>
          <w:sz w:val="22"/>
          <w:szCs w:val="22"/>
          <w:u w:val="single"/>
        </w:rPr>
      </w:pPr>
      <w:r w:rsidRPr="004B599D">
        <w:rPr>
          <w:rFonts w:eastAsia="Calibri"/>
          <w:b/>
          <w:bCs w:val="0"/>
          <w:sz w:val="22"/>
          <w:szCs w:val="22"/>
          <w:u w:val="single"/>
        </w:rPr>
        <w:t>Major findings:</w:t>
      </w:r>
    </w:p>
    <w:p w14:paraId="7195B3AB" w14:textId="77777777" w:rsidR="00D67FE5" w:rsidRPr="004B599D" w:rsidRDefault="007329C9" w:rsidP="00C90B9D">
      <w:pPr>
        <w:pStyle w:val="ListParagraph"/>
        <w:numPr>
          <w:ilvl w:val="0"/>
          <w:numId w:val="26"/>
        </w:numPr>
        <w:autoSpaceDE w:val="0"/>
        <w:autoSpaceDN w:val="0"/>
        <w:adjustRightInd w:val="0"/>
        <w:spacing w:after="120" w:line="240" w:lineRule="auto"/>
        <w:ind w:left="360"/>
        <w:contextualSpacing w:val="0"/>
        <w:jc w:val="both"/>
        <w:rPr>
          <w:rFonts w:eastAsia="Calibri"/>
          <w:bCs w:val="0"/>
          <w:sz w:val="22"/>
          <w:szCs w:val="22"/>
        </w:rPr>
      </w:pPr>
      <w:r w:rsidRPr="004B599D">
        <w:rPr>
          <w:rFonts w:eastAsia="Calibri"/>
          <w:bCs w:val="0"/>
          <w:sz w:val="22"/>
          <w:szCs w:val="22"/>
        </w:rPr>
        <w:t>O</w:t>
      </w:r>
      <w:r w:rsidR="00D67FE5" w:rsidRPr="004B599D">
        <w:rPr>
          <w:rFonts w:eastAsia="Calibri"/>
          <w:bCs w:val="0"/>
          <w:sz w:val="22"/>
          <w:szCs w:val="22"/>
        </w:rPr>
        <w:t>ne percent change in domestic value added exports in real terms results into a long-run increase in real GDP of Vietnam by 0.73 percent.</w:t>
      </w:r>
    </w:p>
    <w:p w14:paraId="171A99C4" w14:textId="77777777" w:rsidR="007329C9" w:rsidRPr="004B599D" w:rsidRDefault="007329C9" w:rsidP="00C90B9D">
      <w:pPr>
        <w:pStyle w:val="ListParagraph"/>
        <w:numPr>
          <w:ilvl w:val="0"/>
          <w:numId w:val="26"/>
        </w:numPr>
        <w:autoSpaceDE w:val="0"/>
        <w:autoSpaceDN w:val="0"/>
        <w:adjustRightInd w:val="0"/>
        <w:spacing w:after="240" w:line="240" w:lineRule="auto"/>
        <w:ind w:left="360"/>
        <w:contextualSpacing w:val="0"/>
        <w:jc w:val="both"/>
        <w:rPr>
          <w:rFonts w:eastAsia="Calibri"/>
          <w:bCs w:val="0"/>
          <w:sz w:val="22"/>
          <w:szCs w:val="22"/>
        </w:rPr>
      </w:pPr>
      <w:r w:rsidRPr="004B599D">
        <w:rPr>
          <w:rFonts w:eastAsia="Calibri"/>
          <w:bCs w:val="0"/>
          <w:sz w:val="22"/>
          <w:szCs w:val="22"/>
        </w:rPr>
        <w:t xml:space="preserve">The coefficient of the error correction term (ECT) is 0.331. </w:t>
      </w:r>
    </w:p>
    <w:p w14:paraId="7289A461" w14:textId="77777777" w:rsidR="007329C9" w:rsidRPr="004B599D" w:rsidRDefault="007329C9" w:rsidP="007329C9">
      <w:pPr>
        <w:autoSpaceDE w:val="0"/>
        <w:autoSpaceDN w:val="0"/>
        <w:adjustRightInd w:val="0"/>
        <w:spacing w:after="120" w:line="240" w:lineRule="auto"/>
        <w:jc w:val="both"/>
        <w:rPr>
          <w:rFonts w:eastAsia="Calibri"/>
          <w:b/>
          <w:bCs w:val="0"/>
          <w:sz w:val="22"/>
          <w:szCs w:val="22"/>
          <w:u w:val="single"/>
        </w:rPr>
      </w:pPr>
      <w:r w:rsidRPr="004B599D">
        <w:rPr>
          <w:rFonts w:eastAsia="Calibri"/>
          <w:b/>
          <w:bCs w:val="0"/>
          <w:sz w:val="22"/>
          <w:szCs w:val="22"/>
          <w:u w:val="single"/>
        </w:rPr>
        <w:t>Conclusions:</w:t>
      </w:r>
    </w:p>
    <w:p w14:paraId="25741593" w14:textId="77777777" w:rsidR="007329C9" w:rsidRPr="004B599D" w:rsidRDefault="007329C9" w:rsidP="007329C9">
      <w:pPr>
        <w:pStyle w:val="ListParagraph"/>
        <w:numPr>
          <w:ilvl w:val="0"/>
          <w:numId w:val="24"/>
        </w:numPr>
        <w:autoSpaceDE w:val="0"/>
        <w:autoSpaceDN w:val="0"/>
        <w:adjustRightInd w:val="0"/>
        <w:spacing w:after="240" w:line="240" w:lineRule="auto"/>
        <w:ind w:left="187" w:hanging="187"/>
        <w:contextualSpacing w:val="0"/>
        <w:jc w:val="both"/>
        <w:rPr>
          <w:rFonts w:eastAsia="Calibri"/>
          <w:bCs w:val="0"/>
          <w:sz w:val="22"/>
          <w:szCs w:val="22"/>
        </w:rPr>
      </w:pPr>
      <w:r w:rsidRPr="004B599D">
        <w:rPr>
          <w:rFonts w:eastAsia="Calibri"/>
          <w:bCs w:val="0"/>
          <w:sz w:val="22"/>
          <w:szCs w:val="22"/>
        </w:rPr>
        <w:t>Both long-run and short run relationship exists between exports and GDP of Vietnam.</w:t>
      </w:r>
    </w:p>
    <w:p w14:paraId="716C7773" w14:textId="77777777" w:rsidR="00D67FE5" w:rsidRPr="004B599D" w:rsidRDefault="007329C9" w:rsidP="007329C9">
      <w:pPr>
        <w:pStyle w:val="ListParagraph"/>
        <w:numPr>
          <w:ilvl w:val="0"/>
          <w:numId w:val="24"/>
        </w:numPr>
        <w:autoSpaceDE w:val="0"/>
        <w:autoSpaceDN w:val="0"/>
        <w:adjustRightInd w:val="0"/>
        <w:spacing w:after="240" w:line="240" w:lineRule="auto"/>
        <w:ind w:left="187" w:hanging="187"/>
        <w:contextualSpacing w:val="0"/>
        <w:jc w:val="both"/>
        <w:rPr>
          <w:rFonts w:eastAsia="Calibri"/>
          <w:bCs w:val="0"/>
          <w:sz w:val="22"/>
          <w:szCs w:val="22"/>
        </w:rPr>
      </w:pPr>
      <w:r w:rsidRPr="004B599D">
        <w:rPr>
          <w:rFonts w:eastAsia="Calibri"/>
          <w:bCs w:val="0"/>
          <w:sz w:val="22"/>
          <w:szCs w:val="22"/>
        </w:rPr>
        <w:lastRenderedPageBreak/>
        <w:t xml:space="preserve">The </w:t>
      </w:r>
      <w:r w:rsidR="00D67FE5" w:rsidRPr="004B599D">
        <w:rPr>
          <w:rFonts w:eastAsia="Calibri"/>
          <w:bCs w:val="0"/>
          <w:sz w:val="22"/>
          <w:szCs w:val="22"/>
        </w:rPr>
        <w:t xml:space="preserve">disequilibrium </w:t>
      </w:r>
      <w:r w:rsidRPr="004B599D">
        <w:rPr>
          <w:rFonts w:eastAsia="Calibri"/>
          <w:bCs w:val="0"/>
          <w:sz w:val="22"/>
          <w:szCs w:val="22"/>
        </w:rPr>
        <w:t xml:space="preserve">between exports and GDP </w:t>
      </w:r>
      <w:r w:rsidR="00D67FE5" w:rsidRPr="004B599D">
        <w:rPr>
          <w:rFonts w:eastAsia="Calibri"/>
          <w:bCs w:val="0"/>
          <w:sz w:val="22"/>
          <w:szCs w:val="22"/>
        </w:rPr>
        <w:t>is corrected by 33.1 percent per year in order to maintain the long-run equilibrium relation with domestic value added exports, ceteris paribus. With this speed, the economy would take 3 years (i.e. one divided by absolute value of coefficient of ECT) to absorb the full effect of value added exports’ shock on GDP.</w:t>
      </w:r>
    </w:p>
    <w:p w14:paraId="692F68D1" w14:textId="77777777" w:rsidR="00D67FE5" w:rsidRPr="004B599D" w:rsidRDefault="007329C9" w:rsidP="00D67FE5">
      <w:pPr>
        <w:autoSpaceDE w:val="0"/>
        <w:autoSpaceDN w:val="0"/>
        <w:adjustRightInd w:val="0"/>
        <w:spacing w:after="240" w:line="240" w:lineRule="auto"/>
        <w:jc w:val="both"/>
        <w:rPr>
          <w:rFonts w:eastAsia="Calibri"/>
          <w:b/>
          <w:bCs w:val="0"/>
          <w:sz w:val="22"/>
          <w:szCs w:val="22"/>
          <w:u w:val="single"/>
        </w:rPr>
      </w:pPr>
      <w:r w:rsidRPr="004B599D">
        <w:rPr>
          <w:rFonts w:eastAsia="Calibri"/>
          <w:b/>
          <w:bCs w:val="0"/>
          <w:sz w:val="22"/>
          <w:szCs w:val="22"/>
          <w:u w:val="single"/>
        </w:rPr>
        <w:t>Policy discussions:</w:t>
      </w:r>
    </w:p>
    <w:p w14:paraId="5AD50572" w14:textId="77777777" w:rsidR="005312A2" w:rsidRPr="004B599D" w:rsidRDefault="005312A2" w:rsidP="007329C9">
      <w:pPr>
        <w:autoSpaceDE w:val="0"/>
        <w:autoSpaceDN w:val="0"/>
        <w:adjustRightInd w:val="0"/>
        <w:spacing w:after="120" w:line="240" w:lineRule="auto"/>
        <w:jc w:val="both"/>
        <w:rPr>
          <w:rFonts w:eastAsia="Calibri"/>
          <w:bCs w:val="0"/>
          <w:sz w:val="22"/>
          <w:szCs w:val="22"/>
        </w:rPr>
      </w:pPr>
      <w:r w:rsidRPr="004B599D">
        <w:rPr>
          <w:rFonts w:eastAsia="Calibri"/>
          <w:bCs w:val="0"/>
          <w:sz w:val="22"/>
          <w:szCs w:val="22"/>
        </w:rPr>
        <w:t>Th</w:t>
      </w:r>
      <w:r w:rsidR="007329C9" w:rsidRPr="004B599D">
        <w:rPr>
          <w:rFonts w:eastAsia="Calibri"/>
          <w:bCs w:val="0"/>
          <w:sz w:val="22"/>
          <w:szCs w:val="22"/>
        </w:rPr>
        <w:t xml:space="preserve">e policy discussion in this chapter revolves around the question that </w:t>
      </w:r>
      <w:r w:rsidRPr="004B599D">
        <w:rPr>
          <w:rFonts w:eastAsia="Calibri"/>
          <w:bCs w:val="0"/>
          <w:sz w:val="22"/>
          <w:szCs w:val="22"/>
        </w:rPr>
        <w:t xml:space="preserve">whether Vietnam can sustain </w:t>
      </w:r>
      <w:r w:rsidR="007329C9" w:rsidRPr="004B599D">
        <w:rPr>
          <w:rFonts w:eastAsia="Calibri"/>
          <w:bCs w:val="0"/>
          <w:sz w:val="22"/>
          <w:szCs w:val="22"/>
        </w:rPr>
        <w:t>its remarkable</w:t>
      </w:r>
      <w:r w:rsidRPr="004B599D">
        <w:rPr>
          <w:rFonts w:eastAsia="Calibri"/>
          <w:bCs w:val="0"/>
          <w:sz w:val="22"/>
          <w:szCs w:val="22"/>
        </w:rPr>
        <w:t xml:space="preserve"> growth</w:t>
      </w:r>
      <w:r w:rsidR="007329C9" w:rsidRPr="004B599D">
        <w:rPr>
          <w:rFonts w:eastAsia="Calibri"/>
          <w:bCs w:val="0"/>
          <w:sz w:val="22"/>
          <w:szCs w:val="22"/>
        </w:rPr>
        <w:t xml:space="preserve"> it has achieved so far. The</w:t>
      </w:r>
      <w:r w:rsidRPr="004B599D">
        <w:rPr>
          <w:rFonts w:eastAsia="Calibri"/>
          <w:bCs w:val="0"/>
          <w:sz w:val="22"/>
          <w:szCs w:val="22"/>
        </w:rPr>
        <w:t xml:space="preserve"> discussions have been made from two perspectives:</w:t>
      </w:r>
    </w:p>
    <w:p w14:paraId="393ED95B" w14:textId="77777777" w:rsidR="007329C9" w:rsidRPr="004B599D" w:rsidRDefault="005312A2" w:rsidP="007329C9">
      <w:pPr>
        <w:numPr>
          <w:ilvl w:val="0"/>
          <w:numId w:val="13"/>
        </w:numPr>
        <w:autoSpaceDE w:val="0"/>
        <w:autoSpaceDN w:val="0"/>
        <w:adjustRightInd w:val="0"/>
        <w:spacing w:after="120" w:line="240" w:lineRule="auto"/>
        <w:ind w:left="270" w:hanging="270"/>
        <w:jc w:val="both"/>
        <w:rPr>
          <w:rFonts w:eastAsia="Times New Roman"/>
          <w:bCs w:val="0"/>
          <w:sz w:val="22"/>
          <w:szCs w:val="22"/>
        </w:rPr>
      </w:pPr>
      <w:r w:rsidRPr="004B599D">
        <w:rPr>
          <w:rFonts w:eastAsia="Times New Roman"/>
          <w:b/>
          <w:sz w:val="22"/>
          <w:szCs w:val="22"/>
        </w:rPr>
        <w:t xml:space="preserve">Inherent bottleneck in the export-led growth model: </w:t>
      </w:r>
      <w:r w:rsidR="007329C9" w:rsidRPr="004B599D">
        <w:rPr>
          <w:rFonts w:eastAsia="Times New Roman"/>
          <w:sz w:val="22"/>
          <w:szCs w:val="22"/>
        </w:rPr>
        <w:t xml:space="preserve">This part highlights the </w:t>
      </w:r>
      <w:r w:rsidRPr="004B599D">
        <w:rPr>
          <w:rFonts w:eastAsia="Times New Roman"/>
          <w:bCs w:val="0"/>
          <w:sz w:val="22"/>
          <w:szCs w:val="22"/>
        </w:rPr>
        <w:t>footsteps</w:t>
      </w:r>
      <w:r w:rsidR="007329C9" w:rsidRPr="004B599D">
        <w:rPr>
          <w:rFonts w:eastAsia="Times New Roman"/>
          <w:bCs w:val="0"/>
          <w:sz w:val="22"/>
          <w:szCs w:val="22"/>
        </w:rPr>
        <w:t xml:space="preserve"> of Mexico</w:t>
      </w:r>
      <w:r w:rsidRPr="004B599D">
        <w:rPr>
          <w:rFonts w:eastAsia="Times New Roman"/>
          <w:bCs w:val="0"/>
          <w:sz w:val="22"/>
          <w:szCs w:val="22"/>
        </w:rPr>
        <w:t xml:space="preserve"> </w:t>
      </w:r>
      <w:r w:rsidR="007329C9" w:rsidRPr="004B599D">
        <w:rPr>
          <w:rFonts w:eastAsia="Times New Roman"/>
          <w:bCs w:val="0"/>
          <w:sz w:val="22"/>
          <w:szCs w:val="22"/>
        </w:rPr>
        <w:t xml:space="preserve">that Vietnam has followed in terms of developing </w:t>
      </w:r>
      <w:r w:rsidRPr="004B599D">
        <w:rPr>
          <w:rFonts w:eastAsia="Times New Roman"/>
          <w:bCs w:val="0"/>
          <w:sz w:val="22"/>
          <w:szCs w:val="22"/>
        </w:rPr>
        <w:t xml:space="preserve">export-led growth model, whereby it has turned itself into export production platforms for foreign multi-nationals by suppressing the wages, rather than developing own </w:t>
      </w:r>
      <w:r w:rsidR="007329C9" w:rsidRPr="004B599D">
        <w:rPr>
          <w:rFonts w:eastAsia="Times New Roman"/>
          <w:bCs w:val="0"/>
          <w:sz w:val="22"/>
          <w:szCs w:val="22"/>
        </w:rPr>
        <w:t>indigenous industrial capacity. Researcher has shown his concern on this model as this model has been less successful so far, and Mexico itself has been struggling to recover its strong performance as in the period 1960–1980. Since 1980, GDP growth has been sluggish, labor productivity has been unchanged, and total factor productivity growth has been negative.</w:t>
      </w:r>
    </w:p>
    <w:p w14:paraId="3B2543F6" w14:textId="77777777" w:rsidR="005312A2" w:rsidRPr="004B599D" w:rsidRDefault="005312A2" w:rsidP="007329C9">
      <w:pPr>
        <w:autoSpaceDE w:val="0"/>
        <w:autoSpaceDN w:val="0"/>
        <w:adjustRightInd w:val="0"/>
        <w:spacing w:after="240" w:line="240" w:lineRule="auto"/>
        <w:ind w:left="270"/>
        <w:jc w:val="both"/>
        <w:rPr>
          <w:rFonts w:eastAsia="Calibri"/>
          <w:bCs w:val="0"/>
          <w:sz w:val="22"/>
          <w:szCs w:val="22"/>
          <w:lang w:bidi="ne-NP"/>
        </w:rPr>
      </w:pPr>
      <w:r w:rsidRPr="004B599D">
        <w:rPr>
          <w:rFonts w:eastAsia="Times New Roman"/>
          <w:bCs w:val="0"/>
          <w:sz w:val="22"/>
          <w:szCs w:val="22"/>
        </w:rPr>
        <w:t xml:space="preserve">Considering the prerequisites for the Mexico model to work, </w:t>
      </w:r>
      <w:r w:rsidR="007329C9" w:rsidRPr="004B599D">
        <w:rPr>
          <w:rFonts w:eastAsia="Times New Roman"/>
          <w:bCs w:val="0"/>
          <w:sz w:val="22"/>
          <w:szCs w:val="22"/>
        </w:rPr>
        <w:t xml:space="preserve">researcher views the situation ahead </w:t>
      </w:r>
      <w:r w:rsidRPr="004B599D">
        <w:rPr>
          <w:rFonts w:eastAsia="Times New Roman"/>
          <w:bCs w:val="0"/>
          <w:sz w:val="22"/>
          <w:szCs w:val="22"/>
        </w:rPr>
        <w:t xml:space="preserve">challenging for Vietnam to sustain its export-led growth which it has achieved so far. </w:t>
      </w:r>
      <w:r w:rsidR="007329C9" w:rsidRPr="004B599D">
        <w:rPr>
          <w:rFonts w:eastAsia="Times New Roman"/>
          <w:bCs w:val="0"/>
          <w:sz w:val="22"/>
          <w:szCs w:val="22"/>
        </w:rPr>
        <w:t>Researcher argues that w</w:t>
      </w:r>
      <w:r w:rsidRPr="004B599D">
        <w:rPr>
          <w:rFonts w:eastAsia="Times New Roman"/>
          <w:bCs w:val="0"/>
          <w:sz w:val="22"/>
          <w:szCs w:val="22"/>
        </w:rPr>
        <w:t>ith the rising living standards, ultimately the comparative advantages of cheap labour force would vanish in the future, which means a wave of assembly jobs would flow out of Vietnam leaving masses of workers without jobs, creating dark days in the country.</w:t>
      </w:r>
      <w:r w:rsidR="007329C9" w:rsidRPr="004B599D">
        <w:rPr>
          <w:rFonts w:eastAsia="Times New Roman"/>
          <w:bCs w:val="0"/>
          <w:sz w:val="22"/>
          <w:szCs w:val="22"/>
        </w:rPr>
        <w:t xml:space="preserve"> </w:t>
      </w:r>
      <w:r w:rsidRPr="004B599D">
        <w:rPr>
          <w:rFonts w:eastAsia="Times New Roman"/>
          <w:bCs w:val="0"/>
          <w:sz w:val="22"/>
          <w:szCs w:val="22"/>
        </w:rPr>
        <w:t xml:space="preserve">In addition, two other low-cost countries in the region, Cambodia and Myanmar are likely to rise as close competitors of Vietnam in the low cost assembly works in the near future. By that time, in case Vietnam fails to enter into higher value added tasks due to lack of adequate skills or technologies or both, it will drag itself into ‘middle income trap’ </w:t>
      </w:r>
      <w:r w:rsidRPr="004B599D">
        <w:rPr>
          <w:rFonts w:eastAsia="Times New Roman"/>
          <w:bCs w:val="0"/>
          <w:sz w:val="22"/>
          <w:szCs w:val="22"/>
        </w:rPr>
        <w:lastRenderedPageBreak/>
        <w:t xml:space="preserve">(a situation when a country cannot compete in low value added stages due to rising labour costs, and also cannot compete in higher value added stages due to lack of adequate skills and technologies). </w:t>
      </w:r>
    </w:p>
    <w:p w14:paraId="1FAD0E49" w14:textId="77777777" w:rsidR="005312A2" w:rsidRPr="004B599D" w:rsidRDefault="005312A2" w:rsidP="007329C9">
      <w:pPr>
        <w:numPr>
          <w:ilvl w:val="0"/>
          <w:numId w:val="13"/>
        </w:numPr>
        <w:autoSpaceDE w:val="0"/>
        <w:autoSpaceDN w:val="0"/>
        <w:adjustRightInd w:val="0"/>
        <w:spacing w:after="120" w:line="240" w:lineRule="auto"/>
        <w:ind w:left="270" w:hanging="270"/>
        <w:jc w:val="both"/>
        <w:rPr>
          <w:rFonts w:eastAsia="Times New Roman"/>
          <w:bCs w:val="0"/>
          <w:sz w:val="22"/>
          <w:szCs w:val="22"/>
        </w:rPr>
      </w:pPr>
      <w:r w:rsidRPr="004B599D">
        <w:rPr>
          <w:rFonts w:eastAsia="Times New Roman"/>
          <w:b/>
          <w:sz w:val="22"/>
          <w:szCs w:val="22"/>
        </w:rPr>
        <w:t xml:space="preserve">Changing political and macroeconomic situations: </w:t>
      </w:r>
      <w:r w:rsidRPr="004B599D">
        <w:rPr>
          <w:rFonts w:eastAsia="Times New Roman"/>
          <w:bCs w:val="0"/>
          <w:sz w:val="22"/>
          <w:szCs w:val="22"/>
        </w:rPr>
        <w:t xml:space="preserve">Another challenge in the existing model is to manage risks that would originate from ‘supply shocks’ and ‘demand shocks’. </w:t>
      </w:r>
      <w:r w:rsidRPr="004B599D">
        <w:rPr>
          <w:rFonts w:eastAsia="Calibri"/>
          <w:bCs w:val="0"/>
          <w:sz w:val="22"/>
          <w:szCs w:val="22"/>
          <w:lang w:bidi="ne-NP"/>
        </w:rPr>
        <w:t xml:space="preserve">Though Government of Vietnam has initiated to get into deeper international integration by signing new generation of deep preferential trade agreements (PTAs) with major trading partners such as Japan, Korea, EU and CPTPP apart from </w:t>
      </w:r>
      <w:r w:rsidRPr="004B599D">
        <w:rPr>
          <w:rFonts w:eastAsia="Times New Roman"/>
          <w:kern w:val="28"/>
          <w:sz w:val="22"/>
          <w:szCs w:val="22"/>
        </w:rPr>
        <w:t xml:space="preserve">ASEAN-China FTA (2002), ASEAN-Japan Comprehensive Economic Partnership (2003), and ASEAN-South Korea FTA (2005, the changing macroeconomic situations that has developed across major trading partners of Vietnam in past few years has led to </w:t>
      </w:r>
      <w:r w:rsidRPr="004B599D">
        <w:rPr>
          <w:rFonts w:eastAsia="Times New Roman"/>
          <w:bCs w:val="0"/>
          <w:sz w:val="22"/>
          <w:szCs w:val="22"/>
        </w:rPr>
        <w:t xml:space="preserve">believe that the export-led growth strategy will fray for Vietnam. For instance, US consumers are debt saturated, and the US government is now more concerned about imports from outside. Europe is constrained by fiscal austerity. Japan continues to suffer from weak internal demand, and is also still hooked on export-oriented growth. That means if these macroeconomic conditions sustain the foreign demand for Vietnam’s exports would weaken for sure that might have catastrophic impact on its economic growth. </w:t>
      </w:r>
    </w:p>
    <w:p w14:paraId="4D09B8CC" w14:textId="77777777" w:rsidR="005312A2" w:rsidRPr="004B599D" w:rsidRDefault="005312A2" w:rsidP="000E14F0">
      <w:pPr>
        <w:autoSpaceDE w:val="0"/>
        <w:autoSpaceDN w:val="0"/>
        <w:adjustRightInd w:val="0"/>
        <w:spacing w:after="120" w:line="240" w:lineRule="auto"/>
        <w:jc w:val="both"/>
        <w:rPr>
          <w:rFonts w:eastAsia="Calibri"/>
          <w:bCs w:val="0"/>
          <w:sz w:val="22"/>
          <w:szCs w:val="22"/>
          <w:lang w:bidi="ne-NP"/>
        </w:rPr>
      </w:pPr>
      <w:r w:rsidRPr="004B599D">
        <w:rPr>
          <w:rFonts w:eastAsia="Calibri"/>
          <w:bCs w:val="0"/>
          <w:sz w:val="22"/>
          <w:szCs w:val="22"/>
          <w:lang w:bidi="ne-NP"/>
        </w:rPr>
        <w:t>Therefore, it is suggested that the ‘assembling platform’ strategy of Vietnam shall be bonded with the strategy to develop own indigenous industrial capacity, and national technological base. These will help Vietnam to upgrade its activities along value chains in forms of (i) product upgrading, (ii) process upgrading, (iii) functional upgrading, and/or (iv) sectoral upgrading so that it can switch its role of ‘assembling a</w:t>
      </w:r>
      <w:r w:rsidR="000E14F0" w:rsidRPr="004B599D">
        <w:rPr>
          <w:rFonts w:eastAsia="Calibri"/>
          <w:bCs w:val="0"/>
          <w:sz w:val="22"/>
          <w:szCs w:val="22"/>
          <w:lang w:bidi="ne-NP"/>
        </w:rPr>
        <w:t>gent’ to ‘indigenous producer’.</w:t>
      </w:r>
      <w:r w:rsidRPr="004B599D">
        <w:rPr>
          <w:bCs w:val="0"/>
          <w:sz w:val="24"/>
          <w:szCs w:val="24"/>
        </w:rPr>
        <w:br w:type="page"/>
      </w:r>
    </w:p>
    <w:p w14:paraId="09033F62" w14:textId="77777777" w:rsidR="00D079FB" w:rsidRPr="004B599D" w:rsidRDefault="00D7657D" w:rsidP="00D079FB">
      <w:pPr>
        <w:pBdr>
          <w:bottom w:val="single" w:sz="6" w:space="1" w:color="auto"/>
        </w:pBdr>
        <w:spacing w:after="0" w:line="240" w:lineRule="auto"/>
        <w:rPr>
          <w:b/>
          <w:bCs w:val="0"/>
          <w:sz w:val="24"/>
          <w:szCs w:val="24"/>
        </w:rPr>
      </w:pPr>
      <w:r w:rsidRPr="004B599D">
        <w:rPr>
          <w:b/>
          <w:bCs w:val="0"/>
          <w:sz w:val="24"/>
          <w:szCs w:val="24"/>
        </w:rPr>
        <w:lastRenderedPageBreak/>
        <w:t xml:space="preserve">Chapter </w:t>
      </w:r>
      <w:r w:rsidR="00D079FB" w:rsidRPr="004B599D">
        <w:rPr>
          <w:b/>
          <w:bCs w:val="0"/>
          <w:sz w:val="24"/>
          <w:szCs w:val="24"/>
        </w:rPr>
        <w:t>VI</w:t>
      </w:r>
    </w:p>
    <w:p w14:paraId="5CA33AD6" w14:textId="77777777" w:rsidR="005312A2" w:rsidRPr="004B599D" w:rsidRDefault="005058A5" w:rsidP="00D079FB">
      <w:pPr>
        <w:pBdr>
          <w:bottom w:val="single" w:sz="6" w:space="1" w:color="auto"/>
        </w:pBdr>
        <w:spacing w:after="120" w:line="240" w:lineRule="auto"/>
        <w:rPr>
          <w:b/>
          <w:bCs w:val="0"/>
          <w:sz w:val="24"/>
          <w:szCs w:val="24"/>
        </w:rPr>
      </w:pPr>
      <w:r w:rsidRPr="004B599D">
        <w:rPr>
          <w:b/>
          <w:bCs w:val="0"/>
          <w:sz w:val="24"/>
          <w:szCs w:val="24"/>
        </w:rPr>
        <w:t>Reassessing the</w:t>
      </w:r>
      <w:r w:rsidR="00D7657D" w:rsidRPr="004B599D">
        <w:rPr>
          <w:b/>
          <w:bCs w:val="0"/>
          <w:sz w:val="24"/>
          <w:szCs w:val="24"/>
        </w:rPr>
        <w:t xml:space="preserve"> </w:t>
      </w:r>
      <w:r w:rsidRPr="004B599D">
        <w:rPr>
          <w:b/>
          <w:bCs w:val="0"/>
          <w:sz w:val="24"/>
          <w:szCs w:val="24"/>
        </w:rPr>
        <w:t>export comp</w:t>
      </w:r>
      <w:r w:rsidR="00EF355D" w:rsidRPr="004B599D">
        <w:rPr>
          <w:b/>
          <w:bCs w:val="0"/>
          <w:sz w:val="24"/>
          <w:szCs w:val="24"/>
        </w:rPr>
        <w:t>etiti</w:t>
      </w:r>
      <w:r w:rsidRPr="004B599D">
        <w:rPr>
          <w:b/>
          <w:bCs w:val="0"/>
          <w:sz w:val="24"/>
          <w:szCs w:val="24"/>
        </w:rPr>
        <w:t xml:space="preserve">veness </w:t>
      </w:r>
      <w:r w:rsidR="00D079FB" w:rsidRPr="004B599D">
        <w:rPr>
          <w:b/>
          <w:bCs w:val="0"/>
          <w:sz w:val="24"/>
          <w:szCs w:val="24"/>
        </w:rPr>
        <w:t xml:space="preserve">of </w:t>
      </w:r>
      <w:r w:rsidR="00D303EA" w:rsidRPr="004B599D">
        <w:rPr>
          <w:b/>
          <w:bCs w:val="0"/>
          <w:sz w:val="24"/>
          <w:szCs w:val="24"/>
        </w:rPr>
        <w:t>Vietnam</w:t>
      </w:r>
    </w:p>
    <w:p w14:paraId="7D151255" w14:textId="77777777" w:rsidR="00630071" w:rsidRPr="004B599D" w:rsidRDefault="00630071" w:rsidP="00CB0399">
      <w:pPr>
        <w:spacing w:after="120" w:line="240" w:lineRule="auto"/>
        <w:jc w:val="both"/>
        <w:rPr>
          <w:rFonts w:eastAsia="Calibri"/>
          <w:sz w:val="22"/>
          <w:szCs w:val="24"/>
        </w:rPr>
      </w:pPr>
      <w:r w:rsidRPr="004B599D">
        <w:rPr>
          <w:sz w:val="22"/>
          <w:szCs w:val="24"/>
        </w:rPr>
        <w:t xml:space="preserve">This chapter presents methods and outcomes towards identifying the competitive industries of Vietnam from the perspective of domestic value added exports. This also tends to identify presence of exaggeration in the gross exports measures of competitiveness. To do these, </w:t>
      </w:r>
      <w:r w:rsidRPr="004B599D">
        <w:rPr>
          <w:rFonts w:eastAsia="Calibri"/>
          <w:sz w:val="22"/>
          <w:szCs w:val="24"/>
        </w:rPr>
        <w:t>Balassa’s (1965) index has been used to measure the revealed comparative advantage of various industries of Vietnam across SIX markets viz. the World, ASEAN, East Asia, the European Union, NAFTA and BRIS in a comparative manner between TiVA and gross exports. Once Balassa’s index was computed, Galtonian regression equation has been used to observe the pattern of specialisation based on Dalum et al.’s (1998) ‘revealed symmetric compa</w:t>
      </w:r>
      <w:r w:rsidR="00182F9A" w:rsidRPr="004B599D">
        <w:rPr>
          <w:rFonts w:eastAsia="Calibri"/>
          <w:sz w:val="22"/>
          <w:szCs w:val="24"/>
        </w:rPr>
        <w:t>rative advantages (RSCA)’ index.</w:t>
      </w:r>
    </w:p>
    <w:p w14:paraId="2C6D4AFB" w14:textId="77777777" w:rsidR="00630071" w:rsidRPr="004B599D" w:rsidRDefault="00C3025E" w:rsidP="00CB0399">
      <w:pPr>
        <w:spacing w:after="120" w:line="240" w:lineRule="auto"/>
        <w:jc w:val="both"/>
        <w:rPr>
          <w:sz w:val="22"/>
          <w:szCs w:val="24"/>
        </w:rPr>
      </w:pPr>
      <w:r w:rsidRPr="004B599D">
        <w:rPr>
          <w:b/>
          <w:sz w:val="22"/>
          <w:szCs w:val="24"/>
          <w:u w:val="single"/>
        </w:rPr>
        <w:t>M</w:t>
      </w:r>
      <w:r w:rsidR="00630071" w:rsidRPr="004B599D">
        <w:rPr>
          <w:b/>
          <w:sz w:val="22"/>
          <w:szCs w:val="24"/>
          <w:u w:val="single"/>
        </w:rPr>
        <w:t>ajor findings</w:t>
      </w:r>
      <w:r w:rsidR="00630071" w:rsidRPr="004B599D">
        <w:rPr>
          <w:sz w:val="22"/>
          <w:szCs w:val="24"/>
        </w:rPr>
        <w:t xml:space="preserve">: </w:t>
      </w:r>
    </w:p>
    <w:p w14:paraId="77E23BA6" w14:textId="77777777" w:rsidR="00630071" w:rsidRPr="004B599D" w:rsidRDefault="00630071" w:rsidP="00CB0399">
      <w:pPr>
        <w:numPr>
          <w:ilvl w:val="0"/>
          <w:numId w:val="22"/>
        </w:numPr>
        <w:autoSpaceDE w:val="0"/>
        <w:autoSpaceDN w:val="0"/>
        <w:adjustRightInd w:val="0"/>
        <w:spacing w:after="120" w:line="240" w:lineRule="auto"/>
        <w:ind w:left="360"/>
        <w:jc w:val="both"/>
        <w:rPr>
          <w:rFonts w:eastAsia="Times New Roman"/>
          <w:bCs w:val="0"/>
          <w:sz w:val="22"/>
          <w:szCs w:val="24"/>
        </w:rPr>
      </w:pPr>
      <w:r w:rsidRPr="004B599D">
        <w:rPr>
          <w:bCs w:val="0"/>
          <w:sz w:val="22"/>
          <w:szCs w:val="24"/>
        </w:rPr>
        <w:t>There are three manufacturing industries viz. agriculture, foods and beverage, and textile and footwear</w:t>
      </w:r>
      <w:r w:rsidRPr="004B599D">
        <w:rPr>
          <w:sz w:val="22"/>
          <w:szCs w:val="24"/>
        </w:rPr>
        <w:t xml:space="preserve"> that have revealed comparative advantages across all six markets in consideration (the World, East Asia, ASEAN, EU, NAFTA, and BRIS) consistently through 1995-2011.</w:t>
      </w:r>
    </w:p>
    <w:p w14:paraId="3D173F8C" w14:textId="77777777" w:rsidR="00630071" w:rsidRPr="004B599D" w:rsidRDefault="00630071" w:rsidP="00CB0399">
      <w:pPr>
        <w:numPr>
          <w:ilvl w:val="0"/>
          <w:numId w:val="22"/>
        </w:numPr>
        <w:autoSpaceDE w:val="0"/>
        <w:autoSpaceDN w:val="0"/>
        <w:adjustRightInd w:val="0"/>
        <w:spacing w:after="120" w:line="240" w:lineRule="auto"/>
        <w:ind w:left="360"/>
        <w:jc w:val="both"/>
        <w:rPr>
          <w:rFonts w:eastAsia="Times New Roman"/>
          <w:bCs w:val="0"/>
          <w:sz w:val="22"/>
          <w:szCs w:val="24"/>
        </w:rPr>
      </w:pPr>
      <w:r w:rsidRPr="004B599D">
        <w:rPr>
          <w:bCs w:val="0"/>
          <w:sz w:val="22"/>
          <w:szCs w:val="24"/>
        </w:rPr>
        <w:t>There are four manufacturing industries and two services industries that are ‘regionally competitive’</w:t>
      </w:r>
      <w:r w:rsidRPr="004B599D">
        <w:rPr>
          <w:sz w:val="22"/>
          <w:szCs w:val="24"/>
        </w:rPr>
        <w:t xml:space="preserve"> </w:t>
      </w:r>
      <w:r w:rsidR="00C3025E" w:rsidRPr="004B599D">
        <w:rPr>
          <w:sz w:val="22"/>
          <w:szCs w:val="24"/>
        </w:rPr>
        <w:t>only:</w:t>
      </w:r>
    </w:p>
    <w:p w14:paraId="3FEDBB98" w14:textId="77777777" w:rsidR="00630071" w:rsidRPr="004B599D" w:rsidRDefault="00630071" w:rsidP="00CB0399">
      <w:pPr>
        <w:pStyle w:val="ListParagraph"/>
        <w:numPr>
          <w:ilvl w:val="1"/>
          <w:numId w:val="20"/>
        </w:numPr>
        <w:autoSpaceDE w:val="0"/>
        <w:autoSpaceDN w:val="0"/>
        <w:adjustRightInd w:val="0"/>
        <w:spacing w:after="120" w:line="240" w:lineRule="auto"/>
        <w:ind w:left="630" w:hanging="270"/>
        <w:jc w:val="both"/>
        <w:rPr>
          <w:rFonts w:eastAsia="Times New Roman"/>
          <w:bCs w:val="0"/>
          <w:sz w:val="22"/>
          <w:szCs w:val="24"/>
        </w:rPr>
      </w:pPr>
      <w:r w:rsidRPr="004B599D">
        <w:rPr>
          <w:sz w:val="22"/>
          <w:szCs w:val="24"/>
        </w:rPr>
        <w:t>Mining products are competitive in East Asia, European Union and NAFTA.</w:t>
      </w:r>
    </w:p>
    <w:p w14:paraId="1E4298FA" w14:textId="77777777" w:rsidR="00630071" w:rsidRPr="004B599D" w:rsidRDefault="00630071" w:rsidP="00CB0399">
      <w:pPr>
        <w:pStyle w:val="ListParagraph"/>
        <w:numPr>
          <w:ilvl w:val="1"/>
          <w:numId w:val="20"/>
        </w:numPr>
        <w:autoSpaceDE w:val="0"/>
        <w:autoSpaceDN w:val="0"/>
        <w:adjustRightInd w:val="0"/>
        <w:spacing w:after="120" w:line="240" w:lineRule="auto"/>
        <w:ind w:left="630" w:hanging="270"/>
        <w:jc w:val="both"/>
        <w:rPr>
          <w:rFonts w:eastAsia="Times New Roman"/>
          <w:bCs w:val="0"/>
          <w:sz w:val="22"/>
          <w:szCs w:val="24"/>
        </w:rPr>
      </w:pPr>
      <w:r w:rsidRPr="004B599D">
        <w:rPr>
          <w:sz w:val="22"/>
          <w:szCs w:val="24"/>
        </w:rPr>
        <w:t>Wood products are competitive in the World, East Asia, EU and NAFTA.</w:t>
      </w:r>
    </w:p>
    <w:p w14:paraId="7BF371BA" w14:textId="77777777" w:rsidR="00C3025E" w:rsidRPr="004B599D" w:rsidRDefault="00630071" w:rsidP="00CB0399">
      <w:pPr>
        <w:pStyle w:val="ListParagraph"/>
        <w:numPr>
          <w:ilvl w:val="1"/>
          <w:numId w:val="20"/>
        </w:numPr>
        <w:autoSpaceDE w:val="0"/>
        <w:autoSpaceDN w:val="0"/>
        <w:adjustRightInd w:val="0"/>
        <w:spacing w:after="120" w:line="240" w:lineRule="auto"/>
        <w:ind w:left="630" w:hanging="270"/>
        <w:jc w:val="both"/>
        <w:rPr>
          <w:rFonts w:eastAsia="Times New Roman"/>
          <w:bCs w:val="0"/>
          <w:sz w:val="22"/>
          <w:szCs w:val="24"/>
        </w:rPr>
      </w:pPr>
      <w:r w:rsidRPr="004B599D">
        <w:rPr>
          <w:sz w:val="22"/>
          <w:szCs w:val="24"/>
        </w:rPr>
        <w:t xml:space="preserve">Non-metallic minerals </w:t>
      </w:r>
      <w:r w:rsidR="00C3025E" w:rsidRPr="004B599D">
        <w:rPr>
          <w:sz w:val="22"/>
          <w:szCs w:val="24"/>
        </w:rPr>
        <w:t>are competitive</w:t>
      </w:r>
      <w:r w:rsidRPr="004B599D">
        <w:rPr>
          <w:sz w:val="22"/>
          <w:szCs w:val="24"/>
        </w:rPr>
        <w:t xml:space="preserve"> in NAFTA only</w:t>
      </w:r>
      <w:r w:rsidR="00C3025E" w:rsidRPr="004B599D">
        <w:rPr>
          <w:sz w:val="22"/>
          <w:szCs w:val="24"/>
        </w:rPr>
        <w:t>.</w:t>
      </w:r>
    </w:p>
    <w:p w14:paraId="455EF4A4" w14:textId="77777777" w:rsidR="00C3025E" w:rsidRPr="004B599D" w:rsidRDefault="00C3025E" w:rsidP="00CB0399">
      <w:pPr>
        <w:pStyle w:val="ListParagraph"/>
        <w:numPr>
          <w:ilvl w:val="1"/>
          <w:numId w:val="20"/>
        </w:numPr>
        <w:autoSpaceDE w:val="0"/>
        <w:autoSpaceDN w:val="0"/>
        <w:adjustRightInd w:val="0"/>
        <w:spacing w:after="120" w:line="240" w:lineRule="auto"/>
        <w:ind w:left="630" w:hanging="270"/>
        <w:jc w:val="both"/>
        <w:rPr>
          <w:rFonts w:eastAsia="Times New Roman"/>
          <w:bCs w:val="0"/>
          <w:sz w:val="22"/>
          <w:szCs w:val="24"/>
        </w:rPr>
      </w:pPr>
      <w:r w:rsidRPr="004B599D">
        <w:rPr>
          <w:sz w:val="22"/>
          <w:szCs w:val="24"/>
        </w:rPr>
        <w:t>C</w:t>
      </w:r>
      <w:r w:rsidR="00630071" w:rsidRPr="004B599D">
        <w:rPr>
          <w:sz w:val="22"/>
          <w:szCs w:val="24"/>
        </w:rPr>
        <w:t xml:space="preserve">omputers and electronics </w:t>
      </w:r>
      <w:r w:rsidRPr="004B599D">
        <w:rPr>
          <w:sz w:val="22"/>
          <w:szCs w:val="24"/>
        </w:rPr>
        <w:t>are competitive</w:t>
      </w:r>
      <w:r w:rsidR="00630071" w:rsidRPr="004B599D">
        <w:rPr>
          <w:sz w:val="22"/>
          <w:szCs w:val="24"/>
        </w:rPr>
        <w:t xml:space="preserve"> in BRIS only</w:t>
      </w:r>
      <w:r w:rsidRPr="004B599D">
        <w:rPr>
          <w:sz w:val="22"/>
          <w:szCs w:val="24"/>
        </w:rPr>
        <w:t>.</w:t>
      </w:r>
    </w:p>
    <w:p w14:paraId="66DC0C05" w14:textId="77777777" w:rsidR="00CB0399" w:rsidRPr="004B599D" w:rsidRDefault="00C3025E" w:rsidP="00CB0399">
      <w:pPr>
        <w:pStyle w:val="ListParagraph"/>
        <w:numPr>
          <w:ilvl w:val="1"/>
          <w:numId w:val="20"/>
        </w:numPr>
        <w:autoSpaceDE w:val="0"/>
        <w:autoSpaceDN w:val="0"/>
        <w:adjustRightInd w:val="0"/>
        <w:spacing w:after="120" w:line="240" w:lineRule="auto"/>
        <w:ind w:left="630" w:hanging="270"/>
        <w:jc w:val="both"/>
        <w:rPr>
          <w:rFonts w:eastAsia="Times New Roman"/>
          <w:bCs w:val="0"/>
          <w:sz w:val="22"/>
          <w:szCs w:val="24"/>
        </w:rPr>
      </w:pPr>
      <w:r w:rsidRPr="004B599D">
        <w:rPr>
          <w:sz w:val="22"/>
          <w:szCs w:val="24"/>
        </w:rPr>
        <w:t>W</w:t>
      </w:r>
      <w:r w:rsidR="00630071" w:rsidRPr="004B599D">
        <w:rPr>
          <w:sz w:val="22"/>
          <w:szCs w:val="24"/>
        </w:rPr>
        <w:t>holesale and retail trade in other than ASEAN market; a</w:t>
      </w:r>
      <w:r w:rsidR="00CB0399" w:rsidRPr="004B599D">
        <w:rPr>
          <w:sz w:val="22"/>
          <w:szCs w:val="24"/>
        </w:rPr>
        <w:t xml:space="preserve">nd </w:t>
      </w:r>
    </w:p>
    <w:p w14:paraId="22C610DB" w14:textId="77777777" w:rsidR="00630071" w:rsidRPr="004B599D" w:rsidRDefault="00CB0399" w:rsidP="00CB0399">
      <w:pPr>
        <w:pStyle w:val="ListParagraph"/>
        <w:numPr>
          <w:ilvl w:val="1"/>
          <w:numId w:val="20"/>
        </w:numPr>
        <w:autoSpaceDE w:val="0"/>
        <w:autoSpaceDN w:val="0"/>
        <w:adjustRightInd w:val="0"/>
        <w:spacing w:after="120" w:line="240" w:lineRule="auto"/>
        <w:ind w:left="630" w:hanging="270"/>
        <w:jc w:val="both"/>
        <w:rPr>
          <w:rFonts w:eastAsia="Times New Roman"/>
          <w:bCs w:val="0"/>
          <w:sz w:val="22"/>
          <w:szCs w:val="24"/>
        </w:rPr>
      </w:pPr>
      <w:r w:rsidRPr="004B599D">
        <w:rPr>
          <w:sz w:val="22"/>
          <w:szCs w:val="24"/>
        </w:rPr>
        <w:t xml:space="preserve">Hotels and restaurants </w:t>
      </w:r>
      <w:r w:rsidR="00630071" w:rsidRPr="004B599D">
        <w:rPr>
          <w:sz w:val="22"/>
          <w:szCs w:val="24"/>
        </w:rPr>
        <w:t xml:space="preserve">in the World, East Asia, EU, and BRIS. </w:t>
      </w:r>
    </w:p>
    <w:p w14:paraId="238170C3" w14:textId="77777777" w:rsidR="00C3025E" w:rsidRPr="004B599D" w:rsidRDefault="00630071" w:rsidP="00CB0399">
      <w:pPr>
        <w:numPr>
          <w:ilvl w:val="0"/>
          <w:numId w:val="22"/>
        </w:numPr>
        <w:autoSpaceDE w:val="0"/>
        <w:autoSpaceDN w:val="0"/>
        <w:adjustRightInd w:val="0"/>
        <w:spacing w:after="120" w:line="240" w:lineRule="auto"/>
        <w:ind w:left="360"/>
        <w:jc w:val="both"/>
        <w:rPr>
          <w:rFonts w:eastAsia="Times New Roman"/>
          <w:bCs w:val="0"/>
          <w:sz w:val="22"/>
          <w:szCs w:val="24"/>
          <w:lang w:bidi="ne-NP"/>
        </w:rPr>
      </w:pPr>
      <w:r w:rsidRPr="004B599D">
        <w:rPr>
          <w:bCs w:val="0"/>
          <w:sz w:val="22"/>
          <w:szCs w:val="24"/>
        </w:rPr>
        <w:t>Apart</w:t>
      </w:r>
      <w:r w:rsidRPr="004B599D">
        <w:rPr>
          <w:rFonts w:eastAsia="Times New Roman"/>
          <w:bCs w:val="0"/>
          <w:sz w:val="22"/>
          <w:szCs w:val="24"/>
          <w:lang w:bidi="ne-NP"/>
        </w:rPr>
        <w:t xml:space="preserve"> from these, furniture that falls into manufacturing n.e.c.</w:t>
      </w:r>
      <w:r w:rsidR="00C3025E" w:rsidRPr="004B599D">
        <w:rPr>
          <w:rFonts w:eastAsia="Times New Roman"/>
          <w:bCs w:val="0"/>
          <w:sz w:val="22"/>
          <w:szCs w:val="24"/>
          <w:lang w:bidi="ne-NP"/>
        </w:rPr>
        <w:t xml:space="preserve"> </w:t>
      </w:r>
      <w:r w:rsidRPr="004B599D">
        <w:rPr>
          <w:rFonts w:eastAsia="Times New Roman"/>
          <w:bCs w:val="0"/>
          <w:sz w:val="22"/>
          <w:szCs w:val="24"/>
          <w:lang w:bidi="ne-NP"/>
        </w:rPr>
        <w:t>also has shown greater potential in recent period in terms of domestic value added exports.</w:t>
      </w:r>
    </w:p>
    <w:p w14:paraId="37CF9C17" w14:textId="77777777" w:rsidR="000B7E89" w:rsidRPr="004B599D" w:rsidRDefault="000B7E89" w:rsidP="00CB0399">
      <w:pPr>
        <w:numPr>
          <w:ilvl w:val="0"/>
          <w:numId w:val="22"/>
        </w:numPr>
        <w:autoSpaceDE w:val="0"/>
        <w:autoSpaceDN w:val="0"/>
        <w:adjustRightInd w:val="0"/>
        <w:spacing w:after="120" w:line="240" w:lineRule="auto"/>
        <w:ind w:left="360"/>
        <w:jc w:val="both"/>
        <w:rPr>
          <w:rFonts w:eastAsia="Times New Roman"/>
          <w:bCs w:val="0"/>
          <w:sz w:val="22"/>
          <w:szCs w:val="24"/>
          <w:lang w:bidi="ne-NP"/>
        </w:rPr>
      </w:pPr>
      <w:r w:rsidRPr="004B599D">
        <w:rPr>
          <w:rFonts w:eastAsia="Times New Roman"/>
          <w:bCs w:val="0"/>
          <w:sz w:val="22"/>
          <w:szCs w:val="24"/>
          <w:lang w:bidi="ne-NP"/>
        </w:rPr>
        <w:lastRenderedPageBreak/>
        <w:t>Gross exports have underestimated the comparative advantages of natural resources intensive industries (e.g. mining, wood products, petroleum products). On the other hand, it has exaggerated the comparative advantages of human capital and technology intensive industries (e.g. computers and electronics, electrical machinery). However, conclusions based on gross exports align with that of domestic value added exports in case of low skilled labour intensive (e.g. foods and beverage, textile and footwear), and services industries (e.g. trade, hotels and restaurants).</w:t>
      </w:r>
    </w:p>
    <w:p w14:paraId="32A4017D" w14:textId="77777777" w:rsidR="000B7E89" w:rsidRPr="004B599D" w:rsidRDefault="000B7E89" w:rsidP="00CB0399">
      <w:pPr>
        <w:numPr>
          <w:ilvl w:val="0"/>
          <w:numId w:val="22"/>
        </w:numPr>
        <w:autoSpaceDE w:val="0"/>
        <w:autoSpaceDN w:val="0"/>
        <w:adjustRightInd w:val="0"/>
        <w:spacing w:after="120" w:line="240" w:lineRule="auto"/>
        <w:ind w:left="360"/>
        <w:jc w:val="both"/>
        <w:rPr>
          <w:rFonts w:eastAsia="Times New Roman"/>
          <w:bCs w:val="0"/>
          <w:sz w:val="22"/>
          <w:szCs w:val="24"/>
          <w:lang w:bidi="ne-NP"/>
        </w:rPr>
      </w:pPr>
      <w:r w:rsidRPr="004B599D">
        <w:rPr>
          <w:rFonts w:eastAsia="Times New Roman"/>
          <w:bCs w:val="0"/>
          <w:sz w:val="22"/>
          <w:szCs w:val="24"/>
          <w:lang w:bidi="ne-NP"/>
        </w:rPr>
        <w:t>While the natural resource intensive industries add high domestic value in their exports, the assembly activities in the human capital and technology intensive industries has contributed more in ballooning up their shares in gross exports, while their contributions in the domestic value added exports is comparatively lower (for instance 17 percent shares in gross exports while only 5 percent shares in value added terms in 2011).</w:t>
      </w:r>
    </w:p>
    <w:p w14:paraId="58D9D7CC" w14:textId="77777777" w:rsidR="00C3025E" w:rsidRPr="004B599D" w:rsidRDefault="00C3025E" w:rsidP="00CB0399">
      <w:pPr>
        <w:autoSpaceDE w:val="0"/>
        <w:autoSpaceDN w:val="0"/>
        <w:adjustRightInd w:val="0"/>
        <w:spacing w:after="120" w:line="240" w:lineRule="auto"/>
        <w:jc w:val="both"/>
        <w:rPr>
          <w:rFonts w:eastAsia="Times New Roman"/>
          <w:b/>
          <w:bCs w:val="0"/>
          <w:sz w:val="22"/>
          <w:szCs w:val="24"/>
          <w:lang w:bidi="ne-NP"/>
        </w:rPr>
      </w:pPr>
      <w:r w:rsidRPr="004B599D">
        <w:rPr>
          <w:rFonts w:eastAsia="Times New Roman"/>
          <w:b/>
          <w:bCs w:val="0"/>
          <w:sz w:val="22"/>
          <w:szCs w:val="24"/>
          <w:u w:val="single"/>
          <w:lang w:bidi="ne-NP"/>
        </w:rPr>
        <w:t>Conclusions</w:t>
      </w:r>
      <w:r w:rsidRPr="004B599D">
        <w:rPr>
          <w:rFonts w:eastAsia="Times New Roman"/>
          <w:b/>
          <w:bCs w:val="0"/>
          <w:sz w:val="22"/>
          <w:szCs w:val="24"/>
          <w:lang w:bidi="ne-NP"/>
        </w:rPr>
        <w:t>:</w:t>
      </w:r>
    </w:p>
    <w:p w14:paraId="3838A093" w14:textId="77777777" w:rsidR="00C3025E" w:rsidRPr="004B599D" w:rsidRDefault="00630071" w:rsidP="00CB0399">
      <w:pPr>
        <w:pStyle w:val="ListParagraph"/>
        <w:numPr>
          <w:ilvl w:val="2"/>
          <w:numId w:val="21"/>
        </w:numPr>
        <w:autoSpaceDE w:val="0"/>
        <w:autoSpaceDN w:val="0"/>
        <w:adjustRightInd w:val="0"/>
        <w:spacing w:after="120" w:line="240" w:lineRule="auto"/>
        <w:ind w:left="180"/>
        <w:contextualSpacing w:val="0"/>
        <w:jc w:val="both"/>
        <w:rPr>
          <w:rFonts w:eastAsia="Times New Roman"/>
          <w:bCs w:val="0"/>
          <w:sz w:val="22"/>
          <w:szCs w:val="24"/>
          <w:lang w:bidi="ne-NP"/>
        </w:rPr>
      </w:pPr>
      <w:r w:rsidRPr="004B599D">
        <w:rPr>
          <w:rFonts w:eastAsia="Times New Roman"/>
          <w:sz w:val="22"/>
          <w:szCs w:val="24"/>
          <w:lang w:bidi="ne-NP"/>
        </w:rPr>
        <w:t>Vietnam has revealed comparative advantages in ‘natural resources intensive and low-skilled labour intensive’ industries.</w:t>
      </w:r>
      <w:r w:rsidRPr="004B599D">
        <w:rPr>
          <w:rFonts w:eastAsia="Times New Roman"/>
          <w:bCs w:val="0"/>
          <w:sz w:val="22"/>
          <w:szCs w:val="24"/>
          <w:lang w:bidi="ne-NP"/>
        </w:rPr>
        <w:t xml:space="preserve"> </w:t>
      </w:r>
    </w:p>
    <w:p w14:paraId="6F74FDB8" w14:textId="77777777" w:rsidR="00C3025E" w:rsidRPr="004B599D" w:rsidRDefault="00CB0399" w:rsidP="00CB0399">
      <w:pPr>
        <w:pStyle w:val="ListParagraph"/>
        <w:numPr>
          <w:ilvl w:val="2"/>
          <w:numId w:val="21"/>
        </w:numPr>
        <w:autoSpaceDE w:val="0"/>
        <w:autoSpaceDN w:val="0"/>
        <w:adjustRightInd w:val="0"/>
        <w:spacing w:after="120" w:line="240" w:lineRule="auto"/>
        <w:ind w:left="180"/>
        <w:contextualSpacing w:val="0"/>
        <w:jc w:val="both"/>
        <w:rPr>
          <w:rFonts w:eastAsia="Times New Roman"/>
          <w:bCs w:val="0"/>
          <w:sz w:val="22"/>
          <w:szCs w:val="24"/>
          <w:lang w:bidi="ne-NP"/>
        </w:rPr>
      </w:pPr>
      <w:r w:rsidRPr="004B599D">
        <w:rPr>
          <w:rFonts w:eastAsia="Times New Roman"/>
          <w:bCs w:val="0"/>
          <w:sz w:val="22"/>
          <w:szCs w:val="24"/>
          <w:lang w:bidi="ne-NP"/>
        </w:rPr>
        <w:t>T</w:t>
      </w:r>
      <w:r w:rsidR="00C3025E" w:rsidRPr="004B599D">
        <w:rPr>
          <w:rFonts w:eastAsia="Times New Roman"/>
          <w:bCs w:val="0"/>
          <w:sz w:val="22"/>
          <w:szCs w:val="24"/>
          <w:lang w:bidi="ne-NP"/>
        </w:rPr>
        <w:t xml:space="preserve">he revealed comparative advantage based on domestic value added, and the same index based on gross exports </w:t>
      </w:r>
      <w:r w:rsidR="00630071" w:rsidRPr="004B599D">
        <w:rPr>
          <w:rFonts w:eastAsia="Times New Roman"/>
          <w:bCs w:val="0"/>
          <w:sz w:val="22"/>
          <w:szCs w:val="24"/>
          <w:lang w:bidi="ne-NP"/>
        </w:rPr>
        <w:t>have yielded consistent results on competitive</w:t>
      </w:r>
      <w:r w:rsidR="00C3025E" w:rsidRPr="004B599D">
        <w:rPr>
          <w:rFonts w:eastAsia="Times New Roman"/>
          <w:bCs w:val="0"/>
          <w:sz w:val="22"/>
          <w:szCs w:val="24"/>
          <w:lang w:bidi="ne-NP"/>
        </w:rPr>
        <w:t>ness of tho</w:t>
      </w:r>
      <w:r w:rsidR="00630071" w:rsidRPr="004B599D">
        <w:rPr>
          <w:rFonts w:eastAsia="Times New Roman"/>
          <w:bCs w:val="0"/>
          <w:sz w:val="22"/>
          <w:szCs w:val="24"/>
          <w:lang w:bidi="ne-NP"/>
        </w:rPr>
        <w:t xml:space="preserve">se industries despite evidences of exaggeration or underestimation in the values of gross exports based indices. </w:t>
      </w:r>
    </w:p>
    <w:p w14:paraId="76365F45" w14:textId="77777777" w:rsidR="00C3025E" w:rsidRPr="004B599D" w:rsidRDefault="00630071" w:rsidP="00CB0399">
      <w:pPr>
        <w:pStyle w:val="ListParagraph"/>
        <w:numPr>
          <w:ilvl w:val="2"/>
          <w:numId w:val="21"/>
        </w:numPr>
        <w:autoSpaceDE w:val="0"/>
        <w:autoSpaceDN w:val="0"/>
        <w:adjustRightInd w:val="0"/>
        <w:spacing w:after="240" w:line="240" w:lineRule="auto"/>
        <w:ind w:left="180"/>
        <w:jc w:val="both"/>
        <w:rPr>
          <w:rFonts w:eastAsia="Times New Roman"/>
          <w:bCs w:val="0"/>
          <w:sz w:val="22"/>
          <w:szCs w:val="24"/>
          <w:lang w:bidi="ne-NP"/>
        </w:rPr>
      </w:pPr>
      <w:r w:rsidRPr="004B599D">
        <w:rPr>
          <w:rFonts w:eastAsia="Times New Roman"/>
          <w:bCs w:val="0"/>
          <w:sz w:val="22"/>
          <w:szCs w:val="24"/>
          <w:lang w:bidi="ne-NP"/>
        </w:rPr>
        <w:t xml:space="preserve">Overall, three patterns have been observed: firstly, gross exports have underestimated the comparative advantages of natural resources intensive industries (mining, wood products, petroleum products); secondly, gross exports have exaggerated the comparative advantages of human capital and technology intensive industries (computers and electronics, electrical machinery); and thirdly, gross exports are aligned with the domestic value added exports for low skilled labour intensive (e.g. </w:t>
      </w:r>
      <w:r w:rsidRPr="004B599D">
        <w:rPr>
          <w:bCs w:val="0"/>
          <w:sz w:val="22"/>
          <w:szCs w:val="24"/>
        </w:rPr>
        <w:t>foods and beverage, textile and footwear)</w:t>
      </w:r>
      <w:r w:rsidRPr="004B599D">
        <w:rPr>
          <w:rFonts w:eastAsia="Times New Roman"/>
          <w:bCs w:val="0"/>
          <w:sz w:val="22"/>
          <w:szCs w:val="24"/>
          <w:lang w:bidi="ne-NP"/>
        </w:rPr>
        <w:t xml:space="preserve">, and services industries (trade, hotels and restaurants). </w:t>
      </w:r>
    </w:p>
    <w:p w14:paraId="1EF1DBC5" w14:textId="77777777" w:rsidR="00C3025E" w:rsidRPr="004B599D" w:rsidRDefault="00C3025E" w:rsidP="00CB0399">
      <w:pPr>
        <w:spacing w:after="120" w:line="240" w:lineRule="auto"/>
        <w:jc w:val="both"/>
        <w:rPr>
          <w:rFonts w:eastAsia="Times New Roman"/>
          <w:bCs w:val="0"/>
          <w:sz w:val="22"/>
          <w:szCs w:val="24"/>
          <w:lang w:bidi="ne-NP"/>
        </w:rPr>
      </w:pPr>
      <w:r w:rsidRPr="004B599D">
        <w:rPr>
          <w:rFonts w:eastAsia="Times New Roman"/>
          <w:b/>
          <w:bCs w:val="0"/>
          <w:sz w:val="22"/>
          <w:szCs w:val="24"/>
          <w:u w:val="single"/>
          <w:lang w:bidi="ne-NP"/>
        </w:rPr>
        <w:lastRenderedPageBreak/>
        <w:t>Policy discussion</w:t>
      </w:r>
      <w:r w:rsidR="00C513E2" w:rsidRPr="004B599D">
        <w:rPr>
          <w:rFonts w:eastAsia="Times New Roman"/>
          <w:b/>
          <w:bCs w:val="0"/>
          <w:sz w:val="22"/>
          <w:szCs w:val="24"/>
          <w:u w:val="single"/>
          <w:lang w:bidi="ne-NP"/>
        </w:rPr>
        <w:t>s</w:t>
      </w:r>
      <w:r w:rsidRPr="004B599D">
        <w:rPr>
          <w:rFonts w:eastAsia="Times New Roman"/>
          <w:bCs w:val="0"/>
          <w:sz w:val="22"/>
          <w:szCs w:val="24"/>
          <w:lang w:bidi="ne-NP"/>
        </w:rPr>
        <w:t>:</w:t>
      </w:r>
    </w:p>
    <w:p w14:paraId="3F88D83A" w14:textId="77777777" w:rsidR="00630071" w:rsidRPr="004B599D" w:rsidRDefault="00C3025E" w:rsidP="00CB0399">
      <w:pPr>
        <w:pStyle w:val="ListParagraph"/>
        <w:numPr>
          <w:ilvl w:val="5"/>
          <w:numId w:val="21"/>
        </w:numPr>
        <w:spacing w:after="120" w:line="240" w:lineRule="auto"/>
        <w:ind w:left="270" w:hanging="90"/>
        <w:contextualSpacing w:val="0"/>
        <w:jc w:val="both"/>
        <w:rPr>
          <w:rFonts w:eastAsia="Times New Roman"/>
          <w:bCs w:val="0"/>
          <w:sz w:val="22"/>
          <w:szCs w:val="24"/>
          <w:lang w:bidi="ne-NP"/>
        </w:rPr>
      </w:pPr>
      <w:r w:rsidRPr="004B599D">
        <w:rPr>
          <w:rFonts w:eastAsia="Times New Roman"/>
          <w:bCs w:val="0"/>
          <w:sz w:val="22"/>
          <w:szCs w:val="24"/>
          <w:lang w:bidi="ne-NP"/>
        </w:rPr>
        <w:t>The researcher identifies that t</w:t>
      </w:r>
      <w:r w:rsidR="00630071" w:rsidRPr="004B599D">
        <w:rPr>
          <w:rFonts w:eastAsia="Times New Roman"/>
          <w:bCs w:val="0"/>
          <w:sz w:val="22"/>
          <w:szCs w:val="24"/>
          <w:lang w:bidi="ne-NP"/>
        </w:rPr>
        <w:t>he natural resource intensive industries’ products add high domestic value</w:t>
      </w:r>
      <w:r w:rsidRPr="004B599D">
        <w:rPr>
          <w:rFonts w:eastAsia="Times New Roman"/>
          <w:bCs w:val="0"/>
          <w:sz w:val="22"/>
          <w:szCs w:val="24"/>
          <w:lang w:bidi="ne-NP"/>
        </w:rPr>
        <w:t xml:space="preserve"> in their exports, which </w:t>
      </w:r>
      <w:r w:rsidR="00630071" w:rsidRPr="004B599D">
        <w:rPr>
          <w:rFonts w:eastAsia="Times New Roman"/>
          <w:bCs w:val="0"/>
          <w:sz w:val="22"/>
          <w:szCs w:val="24"/>
          <w:lang w:bidi="ne-NP"/>
        </w:rPr>
        <w:t xml:space="preserve">is well suited to shift the country’s position up in the value chains in order to bring in bigger chunks of benefits from exports. This means these industries can play pivotal role in the export-led growth strategy of Vietnam, however, it requires adoption of ‘product upgrading’ and ‘densification of domestic firms’ as in present time, these industries export products that are either in raw form or as intermediate products. </w:t>
      </w:r>
    </w:p>
    <w:p w14:paraId="7FDC03BB" w14:textId="77777777" w:rsidR="00630071" w:rsidRPr="004B599D" w:rsidRDefault="00C3025E" w:rsidP="00CB0399">
      <w:pPr>
        <w:pStyle w:val="ListParagraph"/>
        <w:numPr>
          <w:ilvl w:val="5"/>
          <w:numId w:val="21"/>
        </w:numPr>
        <w:spacing w:after="120" w:line="240" w:lineRule="auto"/>
        <w:ind w:left="270" w:hanging="90"/>
        <w:contextualSpacing w:val="0"/>
        <w:jc w:val="both"/>
        <w:rPr>
          <w:bCs w:val="0"/>
          <w:sz w:val="22"/>
          <w:szCs w:val="24"/>
          <w:lang w:bidi="ne-NP"/>
        </w:rPr>
      </w:pPr>
      <w:r w:rsidRPr="004B599D">
        <w:rPr>
          <w:rFonts w:eastAsia="Times New Roman"/>
          <w:bCs w:val="0"/>
          <w:sz w:val="22"/>
          <w:szCs w:val="24"/>
          <w:lang w:bidi="ne-NP"/>
        </w:rPr>
        <w:t xml:space="preserve">The researcher also identifies that </w:t>
      </w:r>
      <w:r w:rsidR="00630071" w:rsidRPr="004B599D">
        <w:rPr>
          <w:rFonts w:eastAsia="Times New Roman"/>
          <w:bCs w:val="0"/>
          <w:sz w:val="22"/>
          <w:szCs w:val="24"/>
          <w:lang w:bidi="ne-NP"/>
        </w:rPr>
        <w:t>the assembly activities in the human capital and technology intensive industries has contributed more in ballooning up their shares in gross exports, while their contributions in the domestic value added exports is comparatively lower</w:t>
      </w:r>
      <w:r w:rsidRPr="004B599D">
        <w:rPr>
          <w:rFonts w:eastAsia="Times New Roman"/>
          <w:bCs w:val="0"/>
          <w:sz w:val="22"/>
          <w:szCs w:val="24"/>
          <w:lang w:bidi="ne-NP"/>
        </w:rPr>
        <w:t xml:space="preserve">. </w:t>
      </w:r>
      <w:r w:rsidR="00630071" w:rsidRPr="004B599D">
        <w:rPr>
          <w:rFonts w:eastAsia="Times New Roman"/>
          <w:bCs w:val="0"/>
          <w:sz w:val="22"/>
          <w:szCs w:val="24"/>
          <w:lang w:bidi="ne-NP"/>
        </w:rPr>
        <w:t xml:space="preserve">That’s why; there is big gap between gross exports values and the domestic value added exports in this sector. </w:t>
      </w:r>
      <w:r w:rsidR="00C513E2" w:rsidRPr="004B599D">
        <w:rPr>
          <w:bCs w:val="0"/>
          <w:noProof/>
          <w:sz w:val="22"/>
          <w:szCs w:val="24"/>
          <w:lang w:bidi="ne-NP"/>
        </w:rPr>
        <w:t xml:space="preserve">As </w:t>
      </w:r>
      <w:r w:rsidR="00630071" w:rsidRPr="004B599D">
        <w:rPr>
          <w:bCs w:val="0"/>
          <w:noProof/>
          <w:sz w:val="22"/>
          <w:szCs w:val="24"/>
          <w:lang w:bidi="ne-NP"/>
        </w:rPr>
        <w:t xml:space="preserve">already established players in the region like China, Indonesia, Thailand and Malaysia have established their dominance in exports of technology intensive products, </w:t>
      </w:r>
      <w:r w:rsidR="00C513E2" w:rsidRPr="004B599D">
        <w:rPr>
          <w:bCs w:val="0"/>
          <w:noProof/>
          <w:sz w:val="22"/>
          <w:szCs w:val="24"/>
          <w:lang w:bidi="ne-NP"/>
        </w:rPr>
        <w:t>researcher suggests</w:t>
      </w:r>
      <w:r w:rsidR="00630071" w:rsidRPr="004B599D">
        <w:rPr>
          <w:bCs w:val="0"/>
          <w:sz w:val="22"/>
          <w:szCs w:val="24"/>
          <w:lang w:bidi="ne-NP"/>
        </w:rPr>
        <w:t xml:space="preserve"> to focus more on serving the domestic market, and regional market such as BRIS where these industries have comparative advantages in the short run. </w:t>
      </w:r>
      <w:r w:rsidR="00C513E2" w:rsidRPr="004B599D">
        <w:rPr>
          <w:bCs w:val="0"/>
          <w:sz w:val="22"/>
          <w:szCs w:val="24"/>
          <w:lang w:bidi="ne-NP"/>
        </w:rPr>
        <w:t xml:space="preserve">In the long run, researcher views that </w:t>
      </w:r>
      <w:r w:rsidR="00630071" w:rsidRPr="004B599D">
        <w:rPr>
          <w:bCs w:val="0"/>
          <w:sz w:val="22"/>
          <w:szCs w:val="24"/>
          <w:lang w:bidi="ne-NP"/>
        </w:rPr>
        <w:t>through updating mandatory product standards, encouraging technological innovation and promoting competition and consumer’s protection</w:t>
      </w:r>
      <w:r w:rsidR="00C513E2" w:rsidRPr="004B599D">
        <w:rPr>
          <w:bCs w:val="0"/>
          <w:sz w:val="22"/>
          <w:szCs w:val="24"/>
          <w:lang w:bidi="ne-NP"/>
        </w:rPr>
        <w:t xml:space="preserve">, it is possible to </w:t>
      </w:r>
      <w:r w:rsidR="00630071" w:rsidRPr="004B599D">
        <w:rPr>
          <w:bCs w:val="0"/>
          <w:sz w:val="22"/>
          <w:szCs w:val="24"/>
          <w:lang w:bidi="ne-NP"/>
        </w:rPr>
        <w:t>achieve competencies in few more regional markets such as NAFTA and EU with which Vietnam has initiated to sign PTAs (Preferential Trade Agreements).</w:t>
      </w:r>
    </w:p>
    <w:p w14:paraId="368814E5" w14:textId="77777777" w:rsidR="00630071" w:rsidRPr="004B599D" w:rsidRDefault="00630071" w:rsidP="00CB0399">
      <w:pPr>
        <w:pStyle w:val="ListParagraph"/>
        <w:numPr>
          <w:ilvl w:val="5"/>
          <w:numId w:val="21"/>
        </w:numPr>
        <w:spacing w:after="240" w:line="240" w:lineRule="auto"/>
        <w:ind w:left="270" w:hanging="90"/>
        <w:contextualSpacing w:val="0"/>
        <w:jc w:val="both"/>
        <w:rPr>
          <w:rFonts w:eastAsia="Times New Roman"/>
          <w:bCs w:val="0"/>
          <w:sz w:val="22"/>
          <w:szCs w:val="24"/>
          <w:lang w:bidi="ne-NP"/>
        </w:rPr>
      </w:pPr>
      <w:r w:rsidRPr="004B599D">
        <w:rPr>
          <w:rFonts w:eastAsia="Times New Roman"/>
          <w:bCs w:val="0"/>
          <w:sz w:val="22"/>
          <w:szCs w:val="24"/>
          <w:lang w:bidi="ne-NP"/>
        </w:rPr>
        <w:t xml:space="preserve">In case of low skilled labour intensive industries, </w:t>
      </w:r>
      <w:r w:rsidR="00C513E2" w:rsidRPr="004B599D">
        <w:rPr>
          <w:rFonts w:eastAsia="Times New Roman"/>
          <w:bCs w:val="0"/>
          <w:sz w:val="22"/>
          <w:szCs w:val="24"/>
          <w:lang w:bidi="ne-NP"/>
        </w:rPr>
        <w:t xml:space="preserve">researcher sees </w:t>
      </w:r>
      <w:r w:rsidRPr="004B599D">
        <w:rPr>
          <w:rFonts w:eastAsia="Times New Roman"/>
          <w:bCs w:val="0"/>
          <w:sz w:val="22"/>
          <w:szCs w:val="24"/>
          <w:lang w:bidi="ne-NP"/>
        </w:rPr>
        <w:t xml:space="preserve">a couple of challenges that Vietnam needs to overcome to reap the benefits of exports. For instance, foods and beverages require improvement in the quality, and disprove the reputation for low quality ‘Vietnamese products' both in domestic and international markets. Likewise, Vietnam’s apparel and footwear businesses currently depend on foreign traders mostly from Hong Kong, Taiwan, and South Korea which supply the products to the foreign enterprises, thus Vietnamese domestic enterprises have </w:t>
      </w:r>
      <w:r w:rsidRPr="004B599D">
        <w:rPr>
          <w:rFonts w:eastAsia="Times New Roman"/>
          <w:bCs w:val="0"/>
          <w:sz w:val="22"/>
          <w:szCs w:val="24"/>
          <w:lang w:bidi="ne-NP"/>
        </w:rPr>
        <w:lastRenderedPageBreak/>
        <w:t xml:space="preserve">almost remained unconnected with the end-users. The retail businesses mainly with EU, Japan and the United States, are also through international brands, supermarkets, wholesale stores and retail stores. </w:t>
      </w:r>
      <w:r w:rsidR="00C513E2" w:rsidRPr="004B599D">
        <w:rPr>
          <w:rFonts w:eastAsia="Times New Roman"/>
          <w:bCs w:val="0"/>
          <w:sz w:val="22"/>
          <w:szCs w:val="24"/>
          <w:lang w:bidi="ne-NP"/>
        </w:rPr>
        <w:t>Researcher concludes that t</w:t>
      </w:r>
      <w:r w:rsidRPr="004B599D">
        <w:rPr>
          <w:rFonts w:eastAsia="Times New Roman"/>
          <w:bCs w:val="0"/>
          <w:sz w:val="22"/>
          <w:szCs w:val="24"/>
          <w:lang w:bidi="ne-NP"/>
        </w:rPr>
        <w:t xml:space="preserve">his is </w:t>
      </w:r>
      <w:r w:rsidR="00C513E2" w:rsidRPr="004B599D">
        <w:rPr>
          <w:rFonts w:eastAsia="Times New Roman"/>
          <w:bCs w:val="0"/>
          <w:sz w:val="22"/>
          <w:szCs w:val="24"/>
          <w:lang w:bidi="ne-NP"/>
        </w:rPr>
        <w:t xml:space="preserve">a </w:t>
      </w:r>
      <w:r w:rsidRPr="004B599D">
        <w:rPr>
          <w:rFonts w:eastAsia="Times New Roman"/>
          <w:bCs w:val="0"/>
          <w:sz w:val="22"/>
          <w:szCs w:val="24"/>
          <w:lang w:bidi="ne-NP"/>
        </w:rPr>
        <w:t>result of weak marketing and distribution activities in this sector. Therefore, its reliance on foreign companies for exports, and also its engagement in low value added process are the primary challenges in textile and footwear industry. Therefore, to remain competitive in those industries in the long term, Vietnam would need upgrading in the service related functions such as sourcing, supply chain management, design, product development, marketing, and branding (i.e. functional upgrading). It also would need shifting the foreign suppliers based backward linkage to the domestic one.</w:t>
      </w:r>
    </w:p>
    <w:p w14:paraId="1D9667B1" w14:textId="77777777" w:rsidR="001367F7" w:rsidRPr="004B599D" w:rsidRDefault="001367F7">
      <w:pPr>
        <w:spacing w:after="160" w:line="259" w:lineRule="auto"/>
        <w:rPr>
          <w:b/>
          <w:bCs w:val="0"/>
          <w:sz w:val="22"/>
          <w:szCs w:val="24"/>
        </w:rPr>
      </w:pPr>
      <w:r w:rsidRPr="004B599D">
        <w:rPr>
          <w:b/>
          <w:bCs w:val="0"/>
          <w:sz w:val="22"/>
          <w:szCs w:val="24"/>
        </w:rPr>
        <w:br w:type="page"/>
      </w:r>
    </w:p>
    <w:p w14:paraId="2E14A441" w14:textId="77777777" w:rsidR="00D079FB" w:rsidRPr="004B599D" w:rsidRDefault="00D7657D" w:rsidP="00D079FB">
      <w:pPr>
        <w:spacing w:after="0" w:line="240" w:lineRule="auto"/>
        <w:jc w:val="both"/>
        <w:rPr>
          <w:b/>
          <w:bCs w:val="0"/>
          <w:sz w:val="24"/>
          <w:szCs w:val="24"/>
        </w:rPr>
      </w:pPr>
      <w:r w:rsidRPr="004B599D">
        <w:rPr>
          <w:b/>
          <w:bCs w:val="0"/>
          <w:sz w:val="24"/>
          <w:szCs w:val="24"/>
        </w:rPr>
        <w:lastRenderedPageBreak/>
        <w:t>Chapter VII</w:t>
      </w:r>
      <w:r w:rsidR="00D303EA" w:rsidRPr="004B599D">
        <w:rPr>
          <w:b/>
          <w:bCs w:val="0"/>
          <w:sz w:val="24"/>
          <w:szCs w:val="24"/>
        </w:rPr>
        <w:tab/>
      </w:r>
    </w:p>
    <w:p w14:paraId="68EE18DE" w14:textId="77777777" w:rsidR="00FB7964" w:rsidRPr="004B599D" w:rsidRDefault="00D7657D" w:rsidP="00D079FB">
      <w:pPr>
        <w:pBdr>
          <w:bottom w:val="single" w:sz="6" w:space="1" w:color="auto"/>
        </w:pBdr>
        <w:spacing w:after="120" w:line="240" w:lineRule="auto"/>
        <w:jc w:val="both"/>
        <w:rPr>
          <w:b/>
          <w:bCs w:val="0"/>
          <w:sz w:val="24"/>
          <w:szCs w:val="24"/>
        </w:rPr>
      </w:pPr>
      <w:r w:rsidRPr="004B599D">
        <w:rPr>
          <w:b/>
          <w:bCs w:val="0"/>
          <w:sz w:val="24"/>
          <w:szCs w:val="24"/>
        </w:rPr>
        <w:t>Where is Vietnam in global value c</w:t>
      </w:r>
      <w:r w:rsidR="00D303EA" w:rsidRPr="004B599D">
        <w:rPr>
          <w:b/>
          <w:bCs w:val="0"/>
          <w:sz w:val="24"/>
          <w:szCs w:val="24"/>
        </w:rPr>
        <w:t>hains?</w:t>
      </w:r>
      <w:bookmarkStart w:id="3" w:name="_Toc524074800"/>
    </w:p>
    <w:p w14:paraId="113CF2E3" w14:textId="77777777" w:rsidR="00FB7964" w:rsidRPr="004B599D" w:rsidRDefault="00064477" w:rsidP="00CB0399">
      <w:pPr>
        <w:spacing w:after="120" w:line="240" w:lineRule="auto"/>
        <w:jc w:val="both"/>
        <w:rPr>
          <w:rFonts w:eastAsia="Times New Roman"/>
          <w:bCs w:val="0"/>
          <w:sz w:val="22"/>
          <w:szCs w:val="24"/>
        </w:rPr>
      </w:pPr>
      <w:r w:rsidRPr="004B599D">
        <w:rPr>
          <w:rFonts w:eastAsia="Times New Roman"/>
          <w:bCs w:val="0"/>
          <w:sz w:val="22"/>
          <w:szCs w:val="24"/>
        </w:rPr>
        <w:t>This chapter discusses about the participation and position of Vietnam in global value chains (GVC) in detail. Later it identifies the industries that have deeper integration into the global value chains for Vietnam. Researcher finds that the participation of Vietnam in global value chains has increased significantly in recent decades. Its policy of openness to trade and investment has made it integrated very quickly in the world economy. Therefore, this chapter also looks into which way Vietnam has connected to the international production network, and how such connectivity has affected position of industries that have involved in GVCs. Overall analysis suggests that Vietnam is specialising in middle-stream activities that include assembly of computer and electronics, textile and footwear, foods and beverages, electrical machinery, and other processed products</w:t>
      </w:r>
      <w:r w:rsidR="00FB7964" w:rsidRPr="004B599D">
        <w:rPr>
          <w:rFonts w:eastAsia="Times New Roman"/>
          <w:bCs w:val="0"/>
          <w:sz w:val="22"/>
          <w:szCs w:val="24"/>
        </w:rPr>
        <w:t>.</w:t>
      </w:r>
      <w:r w:rsidRPr="004B599D">
        <w:rPr>
          <w:rFonts w:eastAsia="Times New Roman"/>
          <w:bCs w:val="0"/>
          <w:sz w:val="22"/>
          <w:szCs w:val="24"/>
        </w:rPr>
        <w:t xml:space="preserve"> </w:t>
      </w:r>
    </w:p>
    <w:p w14:paraId="6A3EBA11" w14:textId="77777777" w:rsidR="00C26530" w:rsidRPr="004B599D" w:rsidRDefault="00064477" w:rsidP="00CB0399">
      <w:pPr>
        <w:spacing w:after="120" w:line="240" w:lineRule="auto"/>
        <w:jc w:val="both"/>
        <w:rPr>
          <w:rFonts w:eastAsia="Times New Roman"/>
          <w:bCs w:val="0"/>
          <w:sz w:val="22"/>
          <w:szCs w:val="24"/>
        </w:rPr>
      </w:pPr>
      <w:r w:rsidRPr="004B599D">
        <w:rPr>
          <w:rFonts w:eastAsia="Times New Roman"/>
          <w:bCs w:val="0"/>
          <w:sz w:val="22"/>
          <w:szCs w:val="24"/>
        </w:rPr>
        <w:t xml:space="preserve">To conduct these analytical tasks, researcher has applied Koopman et al. (2010) concept of GVC participation index to measure the involvement of </w:t>
      </w:r>
      <w:r w:rsidR="00C26530" w:rsidRPr="004B599D">
        <w:rPr>
          <w:rFonts w:eastAsia="Times New Roman"/>
          <w:bCs w:val="0"/>
          <w:sz w:val="22"/>
          <w:szCs w:val="24"/>
        </w:rPr>
        <w:t xml:space="preserve">Vietnam </w:t>
      </w:r>
      <w:r w:rsidRPr="004B599D">
        <w:rPr>
          <w:rFonts w:eastAsia="Times New Roman"/>
          <w:bCs w:val="0"/>
          <w:sz w:val="22"/>
          <w:szCs w:val="24"/>
        </w:rPr>
        <w:t xml:space="preserve">and </w:t>
      </w:r>
      <w:r w:rsidR="00C26530" w:rsidRPr="004B599D">
        <w:rPr>
          <w:rFonts w:eastAsia="Times New Roman"/>
          <w:bCs w:val="0"/>
          <w:sz w:val="22"/>
          <w:szCs w:val="24"/>
        </w:rPr>
        <w:t xml:space="preserve">its </w:t>
      </w:r>
      <w:r w:rsidRPr="004B599D">
        <w:rPr>
          <w:rFonts w:eastAsia="Times New Roman"/>
          <w:bCs w:val="0"/>
          <w:sz w:val="22"/>
          <w:szCs w:val="24"/>
        </w:rPr>
        <w:t>industr</w:t>
      </w:r>
      <w:r w:rsidR="00C26530" w:rsidRPr="004B599D">
        <w:rPr>
          <w:rFonts w:eastAsia="Times New Roman"/>
          <w:bCs w:val="0"/>
          <w:sz w:val="22"/>
          <w:szCs w:val="24"/>
        </w:rPr>
        <w:t xml:space="preserve">ies </w:t>
      </w:r>
      <w:r w:rsidRPr="004B599D">
        <w:rPr>
          <w:rFonts w:eastAsia="Times New Roman"/>
          <w:bCs w:val="0"/>
          <w:sz w:val="22"/>
          <w:szCs w:val="24"/>
        </w:rPr>
        <w:t>in global value chains</w:t>
      </w:r>
      <w:r w:rsidR="00C26530" w:rsidRPr="004B599D">
        <w:rPr>
          <w:rFonts w:eastAsia="Times New Roman"/>
          <w:bCs w:val="0"/>
          <w:sz w:val="22"/>
          <w:szCs w:val="24"/>
        </w:rPr>
        <w:t xml:space="preserve">. Likewise, </w:t>
      </w:r>
      <w:proofErr w:type="spellStart"/>
      <w:r w:rsidR="00C26530" w:rsidRPr="004B599D">
        <w:rPr>
          <w:rFonts w:eastAsia="Times New Roman"/>
          <w:bCs w:val="0"/>
          <w:sz w:val="22"/>
          <w:szCs w:val="24"/>
        </w:rPr>
        <w:t>Fally’s</w:t>
      </w:r>
      <w:proofErr w:type="spellEnd"/>
      <w:r w:rsidR="00C26530" w:rsidRPr="004B599D">
        <w:rPr>
          <w:rFonts w:eastAsia="Times New Roman"/>
          <w:bCs w:val="0"/>
          <w:sz w:val="22"/>
          <w:szCs w:val="24"/>
        </w:rPr>
        <w:t xml:space="preserve"> concept of ‘distance to final demand’ (2012); and the ‘GVC position index’ approach of Koopman et al. (2010) have been used to measure where exactly Vietnam and its industries are trading in the production process. Results have been presented by using appropriate graphs.</w:t>
      </w:r>
    </w:p>
    <w:p w14:paraId="03750295" w14:textId="77777777" w:rsidR="00064477" w:rsidRPr="004B599D" w:rsidRDefault="00C26530" w:rsidP="006078FB">
      <w:pPr>
        <w:keepNext/>
        <w:keepLines/>
        <w:spacing w:after="120" w:line="240" w:lineRule="auto"/>
        <w:jc w:val="both"/>
        <w:outlineLvl w:val="1"/>
        <w:rPr>
          <w:rFonts w:eastAsia="Times New Roman"/>
          <w:bCs w:val="0"/>
          <w:sz w:val="22"/>
          <w:szCs w:val="24"/>
        </w:rPr>
      </w:pPr>
      <w:r w:rsidRPr="004B599D">
        <w:rPr>
          <w:rFonts w:eastAsia="Times New Roman"/>
          <w:b/>
          <w:bCs w:val="0"/>
          <w:sz w:val="22"/>
          <w:szCs w:val="24"/>
          <w:u w:val="single"/>
        </w:rPr>
        <w:t>Major findings</w:t>
      </w:r>
      <w:r w:rsidRPr="004B599D">
        <w:rPr>
          <w:rFonts w:eastAsia="Times New Roman"/>
          <w:bCs w:val="0"/>
          <w:sz w:val="22"/>
          <w:szCs w:val="24"/>
        </w:rPr>
        <w:t>:</w:t>
      </w:r>
    </w:p>
    <w:p w14:paraId="3AF0D0E4" w14:textId="77777777" w:rsidR="00C9324B" w:rsidRPr="004B599D" w:rsidRDefault="00C9324B" w:rsidP="006078FB">
      <w:pPr>
        <w:numPr>
          <w:ilvl w:val="0"/>
          <w:numId w:val="23"/>
        </w:numPr>
        <w:autoSpaceDE w:val="0"/>
        <w:autoSpaceDN w:val="0"/>
        <w:adjustRightInd w:val="0"/>
        <w:spacing w:after="120" w:line="240" w:lineRule="auto"/>
        <w:ind w:left="360"/>
        <w:jc w:val="both"/>
        <w:rPr>
          <w:bCs w:val="0"/>
          <w:sz w:val="22"/>
          <w:szCs w:val="24"/>
        </w:rPr>
      </w:pPr>
      <w:r w:rsidRPr="004B599D">
        <w:rPr>
          <w:bCs w:val="0"/>
          <w:sz w:val="22"/>
          <w:szCs w:val="24"/>
        </w:rPr>
        <w:t>Vietnam’s participation in GVC has increased significantly, led by backward participation in computer and electronics, textile and footwear, foods and beverages, electrical machinery.</w:t>
      </w:r>
    </w:p>
    <w:p w14:paraId="438A8E99" w14:textId="77777777" w:rsidR="0010701C" w:rsidRPr="004B599D" w:rsidRDefault="00C9324B" w:rsidP="006078FB">
      <w:pPr>
        <w:numPr>
          <w:ilvl w:val="0"/>
          <w:numId w:val="23"/>
        </w:numPr>
        <w:autoSpaceDE w:val="0"/>
        <w:autoSpaceDN w:val="0"/>
        <w:adjustRightInd w:val="0"/>
        <w:spacing w:after="120" w:line="240" w:lineRule="auto"/>
        <w:ind w:left="360"/>
        <w:jc w:val="both"/>
        <w:rPr>
          <w:bCs w:val="0"/>
          <w:sz w:val="22"/>
          <w:szCs w:val="24"/>
        </w:rPr>
      </w:pPr>
      <w:r w:rsidRPr="004B599D">
        <w:rPr>
          <w:bCs w:val="0"/>
          <w:sz w:val="22"/>
          <w:szCs w:val="24"/>
        </w:rPr>
        <w:t xml:space="preserve">The GVC participation rate has shown positive correlation with the RCA index and shares of domestic value added exports. </w:t>
      </w:r>
    </w:p>
    <w:p w14:paraId="358D6045" w14:textId="77777777" w:rsidR="00C9324B" w:rsidRPr="004B599D" w:rsidRDefault="0010701C" w:rsidP="003E3BF2">
      <w:pPr>
        <w:numPr>
          <w:ilvl w:val="0"/>
          <w:numId w:val="23"/>
        </w:numPr>
        <w:autoSpaceDE w:val="0"/>
        <w:autoSpaceDN w:val="0"/>
        <w:adjustRightInd w:val="0"/>
        <w:spacing w:after="120" w:line="240" w:lineRule="auto"/>
        <w:ind w:left="360"/>
        <w:jc w:val="both"/>
        <w:rPr>
          <w:bCs w:val="0"/>
          <w:sz w:val="22"/>
          <w:szCs w:val="24"/>
        </w:rPr>
      </w:pPr>
      <w:r w:rsidRPr="004B599D">
        <w:rPr>
          <w:bCs w:val="0"/>
          <w:sz w:val="22"/>
          <w:szCs w:val="24"/>
        </w:rPr>
        <w:t>T</w:t>
      </w:r>
      <w:r w:rsidR="00C9324B" w:rsidRPr="004B599D">
        <w:rPr>
          <w:bCs w:val="0"/>
          <w:sz w:val="22"/>
          <w:szCs w:val="24"/>
        </w:rPr>
        <w:t>he distance to final demand has been falling with the increasing GVC participation for all individual industry except textile and footwear, trade and hotels, and financial intermediation.</w:t>
      </w:r>
    </w:p>
    <w:p w14:paraId="0BB304FF" w14:textId="77777777" w:rsidR="00C9324B" w:rsidRPr="004B599D" w:rsidRDefault="00C9324B" w:rsidP="00CB0399">
      <w:pPr>
        <w:autoSpaceDE w:val="0"/>
        <w:autoSpaceDN w:val="0"/>
        <w:adjustRightInd w:val="0"/>
        <w:spacing w:after="120" w:line="240" w:lineRule="auto"/>
        <w:jc w:val="both"/>
        <w:rPr>
          <w:bCs w:val="0"/>
          <w:sz w:val="22"/>
          <w:szCs w:val="24"/>
        </w:rPr>
      </w:pPr>
      <w:r w:rsidRPr="004B599D">
        <w:rPr>
          <w:b/>
          <w:bCs w:val="0"/>
          <w:sz w:val="22"/>
          <w:szCs w:val="24"/>
          <w:u w:val="single"/>
        </w:rPr>
        <w:lastRenderedPageBreak/>
        <w:t>Conclusions</w:t>
      </w:r>
      <w:r w:rsidRPr="004B599D">
        <w:rPr>
          <w:bCs w:val="0"/>
          <w:sz w:val="22"/>
          <w:szCs w:val="24"/>
        </w:rPr>
        <w:t>:</w:t>
      </w:r>
    </w:p>
    <w:p w14:paraId="6DD35A83" w14:textId="77777777" w:rsidR="0010701C" w:rsidRPr="004B599D" w:rsidRDefault="00C9324B" w:rsidP="003E3BF2">
      <w:pPr>
        <w:pStyle w:val="ListParagraph"/>
        <w:numPr>
          <w:ilvl w:val="2"/>
          <w:numId w:val="21"/>
        </w:numPr>
        <w:autoSpaceDE w:val="0"/>
        <w:autoSpaceDN w:val="0"/>
        <w:adjustRightInd w:val="0"/>
        <w:spacing w:after="120" w:line="240" w:lineRule="auto"/>
        <w:ind w:left="180"/>
        <w:contextualSpacing w:val="0"/>
        <w:jc w:val="both"/>
        <w:rPr>
          <w:rFonts w:eastAsia="Calibri"/>
          <w:bCs w:val="0"/>
          <w:sz w:val="22"/>
          <w:szCs w:val="24"/>
          <w:lang w:bidi="ne-NP"/>
        </w:rPr>
      </w:pPr>
      <w:r w:rsidRPr="004B599D">
        <w:rPr>
          <w:rFonts w:eastAsia="Calibri"/>
          <w:bCs w:val="0"/>
          <w:sz w:val="22"/>
          <w:szCs w:val="24"/>
        </w:rPr>
        <w:t xml:space="preserve">Vietnam’s participation in </w:t>
      </w:r>
      <w:r w:rsidR="003E3BF2" w:rsidRPr="004B599D">
        <w:rPr>
          <w:rFonts w:eastAsia="Calibri"/>
          <w:bCs w:val="0"/>
          <w:sz w:val="22"/>
          <w:szCs w:val="24"/>
        </w:rPr>
        <w:t>GVC has increased significantly</w:t>
      </w:r>
      <w:r w:rsidRPr="004B599D">
        <w:rPr>
          <w:rFonts w:eastAsia="Calibri"/>
          <w:bCs w:val="0"/>
          <w:sz w:val="22"/>
          <w:szCs w:val="24"/>
        </w:rPr>
        <w:t xml:space="preserve"> led by backward participation</w:t>
      </w:r>
      <w:r w:rsidR="0010701C" w:rsidRPr="004B599D">
        <w:rPr>
          <w:rFonts w:eastAsia="Calibri"/>
          <w:bCs w:val="0"/>
          <w:sz w:val="22"/>
          <w:szCs w:val="24"/>
        </w:rPr>
        <w:t>.</w:t>
      </w:r>
    </w:p>
    <w:p w14:paraId="6044566A" w14:textId="77777777" w:rsidR="0010701C" w:rsidRPr="004B599D" w:rsidRDefault="0010701C" w:rsidP="003E3BF2">
      <w:pPr>
        <w:pStyle w:val="ListParagraph"/>
        <w:numPr>
          <w:ilvl w:val="2"/>
          <w:numId w:val="21"/>
        </w:numPr>
        <w:autoSpaceDE w:val="0"/>
        <w:autoSpaceDN w:val="0"/>
        <w:adjustRightInd w:val="0"/>
        <w:spacing w:after="120" w:line="240" w:lineRule="auto"/>
        <w:ind w:left="180"/>
        <w:contextualSpacing w:val="0"/>
        <w:jc w:val="both"/>
        <w:rPr>
          <w:rFonts w:eastAsia="Calibri"/>
          <w:bCs w:val="0"/>
          <w:sz w:val="22"/>
          <w:szCs w:val="24"/>
          <w:lang w:bidi="ne-NP"/>
        </w:rPr>
      </w:pPr>
      <w:r w:rsidRPr="004B599D">
        <w:rPr>
          <w:rFonts w:eastAsia="Calibri"/>
          <w:bCs w:val="0"/>
          <w:noProof/>
          <w:sz w:val="22"/>
          <w:szCs w:val="24"/>
          <w:lang w:bidi="ne-NP"/>
        </w:rPr>
        <w:t>Vietnam is predominantly assembling the intermediate products into final goods and subsequently exporting them.</w:t>
      </w:r>
    </w:p>
    <w:p w14:paraId="38B4000B" w14:textId="77777777" w:rsidR="0010701C" w:rsidRPr="004B599D" w:rsidRDefault="0010701C" w:rsidP="003E3BF2">
      <w:pPr>
        <w:pStyle w:val="ListParagraph"/>
        <w:numPr>
          <w:ilvl w:val="2"/>
          <w:numId w:val="21"/>
        </w:numPr>
        <w:autoSpaceDE w:val="0"/>
        <w:autoSpaceDN w:val="0"/>
        <w:adjustRightInd w:val="0"/>
        <w:spacing w:after="120" w:line="240" w:lineRule="auto"/>
        <w:ind w:left="180"/>
        <w:contextualSpacing w:val="0"/>
        <w:jc w:val="both"/>
        <w:rPr>
          <w:rFonts w:eastAsia="Calibri"/>
          <w:bCs w:val="0"/>
          <w:sz w:val="22"/>
          <w:szCs w:val="24"/>
          <w:lang w:bidi="ne-NP"/>
        </w:rPr>
      </w:pPr>
      <w:r w:rsidRPr="004B599D">
        <w:rPr>
          <w:rFonts w:eastAsia="Calibri"/>
          <w:bCs w:val="0"/>
          <w:noProof/>
          <w:sz w:val="22"/>
          <w:szCs w:val="24"/>
          <w:lang w:bidi="ne-NP"/>
        </w:rPr>
        <w:t>I</w:t>
      </w:r>
      <w:r w:rsidR="00C9324B" w:rsidRPr="004B599D">
        <w:rPr>
          <w:rFonts w:eastAsia="Calibri"/>
          <w:bCs w:val="0"/>
          <w:noProof/>
          <w:sz w:val="22"/>
          <w:szCs w:val="24"/>
          <w:lang w:bidi="ne-NP"/>
        </w:rPr>
        <w:t xml:space="preserve">ncrease in Vietnam’s GVC participation is more likely to enhance the comparative advantages of exporting industries as well as their contributions </w:t>
      </w:r>
      <w:r w:rsidRPr="004B599D">
        <w:rPr>
          <w:rFonts w:eastAsia="Calibri"/>
          <w:bCs w:val="0"/>
          <w:noProof/>
          <w:sz w:val="22"/>
          <w:szCs w:val="24"/>
          <w:lang w:bidi="ne-NP"/>
        </w:rPr>
        <w:t>in domestic value added exports.</w:t>
      </w:r>
    </w:p>
    <w:p w14:paraId="6C72702C" w14:textId="77777777" w:rsidR="0010701C" w:rsidRPr="004B599D" w:rsidRDefault="0010701C" w:rsidP="00CB0399">
      <w:pPr>
        <w:autoSpaceDE w:val="0"/>
        <w:autoSpaceDN w:val="0"/>
        <w:adjustRightInd w:val="0"/>
        <w:spacing w:after="120" w:line="240" w:lineRule="auto"/>
        <w:jc w:val="both"/>
        <w:rPr>
          <w:rFonts w:eastAsia="Calibri"/>
          <w:b/>
          <w:bCs w:val="0"/>
          <w:sz w:val="22"/>
          <w:szCs w:val="24"/>
          <w:u w:val="single"/>
          <w:lang w:bidi="ne-NP"/>
        </w:rPr>
      </w:pPr>
      <w:r w:rsidRPr="004B599D">
        <w:rPr>
          <w:rFonts w:eastAsia="Calibri"/>
          <w:b/>
          <w:bCs w:val="0"/>
          <w:sz w:val="22"/>
          <w:szCs w:val="24"/>
          <w:u w:val="single"/>
          <w:lang w:bidi="ne-NP"/>
        </w:rPr>
        <w:t>Policy discussions:</w:t>
      </w:r>
    </w:p>
    <w:p w14:paraId="7D464171" w14:textId="77777777" w:rsidR="0010701C" w:rsidRPr="004B599D" w:rsidRDefault="0010701C" w:rsidP="003E3BF2">
      <w:pPr>
        <w:pStyle w:val="ListParagraph"/>
        <w:numPr>
          <w:ilvl w:val="5"/>
          <w:numId w:val="21"/>
        </w:numPr>
        <w:spacing w:after="120" w:line="240" w:lineRule="auto"/>
        <w:ind w:left="360"/>
        <w:contextualSpacing w:val="0"/>
        <w:jc w:val="both"/>
        <w:rPr>
          <w:rFonts w:eastAsia="Calibri"/>
          <w:bCs w:val="0"/>
          <w:sz w:val="22"/>
          <w:szCs w:val="24"/>
          <w:lang w:bidi="ne-NP"/>
        </w:rPr>
      </w:pPr>
      <w:r w:rsidRPr="004B599D">
        <w:rPr>
          <w:rFonts w:eastAsia="Calibri"/>
          <w:bCs w:val="0"/>
          <w:noProof/>
          <w:sz w:val="22"/>
          <w:szCs w:val="24"/>
          <w:lang w:bidi="ne-NP"/>
        </w:rPr>
        <w:t>A</w:t>
      </w:r>
      <w:r w:rsidR="00C9324B" w:rsidRPr="004B599D">
        <w:rPr>
          <w:rFonts w:eastAsia="Calibri"/>
          <w:bCs w:val="0"/>
          <w:noProof/>
          <w:sz w:val="22"/>
          <w:szCs w:val="24"/>
          <w:lang w:bidi="ne-NP"/>
        </w:rPr>
        <w:t xml:space="preserve"> strong backward linkage in increasing participation in global value chain do not contribute much in value addition like the forward linkages, which is a concern for Vietnam in </w:t>
      </w:r>
      <w:r w:rsidR="00C9324B" w:rsidRPr="004B599D">
        <w:rPr>
          <w:rFonts w:eastAsia="Calibri"/>
          <w:bCs w:val="0"/>
          <w:sz w:val="22"/>
          <w:szCs w:val="24"/>
          <w:lang w:bidi="ne-NP"/>
        </w:rPr>
        <w:t xml:space="preserve">harnessing the benefits from </w:t>
      </w:r>
      <w:r w:rsidR="00C9324B" w:rsidRPr="004B599D">
        <w:rPr>
          <w:rFonts w:eastAsia="Calibri"/>
          <w:bCs w:val="0"/>
          <w:noProof/>
          <w:sz w:val="22"/>
          <w:szCs w:val="24"/>
          <w:lang w:bidi="ne-NP"/>
        </w:rPr>
        <w:t xml:space="preserve">increasing GVC participation. </w:t>
      </w:r>
      <w:r w:rsidRPr="004B599D">
        <w:rPr>
          <w:rFonts w:eastAsia="Calibri"/>
          <w:bCs w:val="0"/>
          <w:noProof/>
          <w:sz w:val="22"/>
          <w:szCs w:val="24"/>
          <w:lang w:bidi="ne-NP"/>
        </w:rPr>
        <w:t xml:space="preserve">On this aspect, researcher discusses and recommend that </w:t>
      </w:r>
      <w:r w:rsidR="00C9324B" w:rsidRPr="004B599D">
        <w:rPr>
          <w:rFonts w:eastAsia="Calibri"/>
          <w:bCs w:val="0"/>
          <w:sz w:val="22"/>
          <w:szCs w:val="24"/>
          <w:lang w:bidi="ne-NP"/>
        </w:rPr>
        <w:t xml:space="preserve">the ‘assembling platform’ strategy </w:t>
      </w:r>
      <w:r w:rsidRPr="004B599D">
        <w:rPr>
          <w:rFonts w:eastAsia="Calibri"/>
          <w:bCs w:val="0"/>
          <w:sz w:val="22"/>
          <w:szCs w:val="24"/>
          <w:lang w:bidi="ne-NP"/>
        </w:rPr>
        <w:t xml:space="preserve">of Vietnam </w:t>
      </w:r>
      <w:r w:rsidR="00C9324B" w:rsidRPr="004B599D">
        <w:rPr>
          <w:rFonts w:eastAsia="Calibri"/>
          <w:bCs w:val="0"/>
          <w:sz w:val="22"/>
          <w:szCs w:val="24"/>
          <w:lang w:bidi="ne-NP"/>
        </w:rPr>
        <w:t>shall be bonded with strategy to develop own indigenous industrial capacity, and national technological base.</w:t>
      </w:r>
      <w:r w:rsidRPr="004B599D">
        <w:rPr>
          <w:rFonts w:eastAsia="Calibri"/>
          <w:bCs w:val="0"/>
          <w:sz w:val="22"/>
          <w:szCs w:val="24"/>
          <w:lang w:bidi="ne-NP"/>
        </w:rPr>
        <w:t xml:space="preserve"> </w:t>
      </w:r>
      <w:r w:rsidR="00C9324B" w:rsidRPr="004B599D">
        <w:rPr>
          <w:rFonts w:eastAsia="Calibri"/>
          <w:bCs w:val="0"/>
          <w:sz w:val="22"/>
          <w:szCs w:val="24"/>
          <w:lang w:bidi="ne-NP"/>
        </w:rPr>
        <w:t xml:space="preserve">These will help Vietnam to upgrade its activities along value chains in forms of (i) product upgrading, (ii) process upgrading, (iii) functional upgrading, and (iv) sectoral upgrading so that it can switch its role of ‘assembling agent’ to ‘indigenous producer’. </w:t>
      </w:r>
      <w:r w:rsidRPr="004B599D">
        <w:rPr>
          <w:rFonts w:eastAsia="Calibri"/>
          <w:bCs w:val="0"/>
          <w:sz w:val="22"/>
          <w:szCs w:val="24"/>
          <w:lang w:bidi="ne-NP"/>
        </w:rPr>
        <w:t>Nonetheless, these will require prompt initiatives in order to bring changes in the existing ‘education and vocational training’ related policies so that knowledge, skills and know-how of young generations can be enhanced.</w:t>
      </w:r>
    </w:p>
    <w:p w14:paraId="0B4976D4" w14:textId="77777777" w:rsidR="00306437" w:rsidRPr="004B599D" w:rsidRDefault="0010701C" w:rsidP="003E3BF2">
      <w:pPr>
        <w:pStyle w:val="ListParagraph"/>
        <w:numPr>
          <w:ilvl w:val="5"/>
          <w:numId w:val="21"/>
        </w:numPr>
        <w:spacing w:after="120" w:line="240" w:lineRule="auto"/>
        <w:ind w:left="360"/>
        <w:contextualSpacing w:val="0"/>
        <w:jc w:val="both"/>
        <w:rPr>
          <w:rFonts w:eastAsia="Calibri"/>
          <w:bCs w:val="0"/>
          <w:sz w:val="22"/>
          <w:szCs w:val="24"/>
          <w:lang w:bidi="ne-NP"/>
        </w:rPr>
      </w:pPr>
      <w:r w:rsidRPr="004B599D">
        <w:rPr>
          <w:rFonts w:eastAsia="Calibri"/>
          <w:bCs w:val="0"/>
          <w:sz w:val="22"/>
          <w:szCs w:val="24"/>
          <w:lang w:bidi="ne-NP"/>
        </w:rPr>
        <w:t xml:space="preserve">Another policy discussion is on how to increase the </w:t>
      </w:r>
      <w:r w:rsidR="00306437" w:rsidRPr="004B599D">
        <w:rPr>
          <w:rFonts w:eastAsia="Calibri"/>
          <w:bCs w:val="0"/>
          <w:sz w:val="22"/>
          <w:szCs w:val="24"/>
          <w:lang w:bidi="ne-NP"/>
        </w:rPr>
        <w:t xml:space="preserve">international connectivity of domestic firms since </w:t>
      </w:r>
      <w:r w:rsidR="00C9324B" w:rsidRPr="004B599D">
        <w:rPr>
          <w:rFonts w:eastAsia="Calibri"/>
          <w:bCs w:val="0"/>
          <w:sz w:val="22"/>
          <w:szCs w:val="24"/>
          <w:lang w:bidi="ne-NP"/>
        </w:rPr>
        <w:t xml:space="preserve">Vietnam lacks ‘Vietnamese brand name’ in international market at present time that has made it relying on foreign companies for marketing abroad. </w:t>
      </w:r>
      <w:r w:rsidR="00306437" w:rsidRPr="004B599D">
        <w:rPr>
          <w:rFonts w:eastAsia="Calibri"/>
          <w:bCs w:val="0"/>
          <w:sz w:val="22"/>
          <w:szCs w:val="24"/>
          <w:lang w:bidi="ne-NP"/>
        </w:rPr>
        <w:t xml:space="preserve">Researcher recommends that the </w:t>
      </w:r>
      <w:r w:rsidR="00C9324B" w:rsidRPr="004B599D">
        <w:rPr>
          <w:rFonts w:eastAsia="Calibri"/>
          <w:bCs w:val="0"/>
          <w:sz w:val="22"/>
          <w:szCs w:val="24"/>
          <w:lang w:bidi="ne-NP"/>
        </w:rPr>
        <w:t>government shall prioritize involvement of domestic firms in</w:t>
      </w:r>
      <w:r w:rsidR="00306437" w:rsidRPr="004B599D">
        <w:rPr>
          <w:rFonts w:eastAsia="Calibri"/>
          <w:bCs w:val="0"/>
          <w:sz w:val="22"/>
          <w:szCs w:val="24"/>
          <w:lang w:bidi="ne-NP"/>
        </w:rPr>
        <w:t>to</w:t>
      </w:r>
      <w:r w:rsidR="00C9324B" w:rsidRPr="004B599D">
        <w:rPr>
          <w:rFonts w:eastAsia="Calibri"/>
          <w:bCs w:val="0"/>
          <w:sz w:val="22"/>
          <w:szCs w:val="24"/>
          <w:lang w:bidi="ne-NP"/>
        </w:rPr>
        <w:t xml:space="preserve"> global value chains. </w:t>
      </w:r>
    </w:p>
    <w:p w14:paraId="1C60505A" w14:textId="77777777" w:rsidR="00C9324B" w:rsidRPr="004B599D" w:rsidRDefault="00306437" w:rsidP="003E3BF2">
      <w:pPr>
        <w:pStyle w:val="ListParagraph"/>
        <w:numPr>
          <w:ilvl w:val="5"/>
          <w:numId w:val="21"/>
        </w:numPr>
        <w:spacing w:after="120" w:line="240" w:lineRule="auto"/>
        <w:ind w:left="360"/>
        <w:contextualSpacing w:val="0"/>
        <w:jc w:val="both"/>
        <w:rPr>
          <w:rFonts w:eastAsia="Calibri"/>
          <w:bCs w:val="0"/>
          <w:sz w:val="22"/>
          <w:szCs w:val="24"/>
          <w:lang w:bidi="ne-NP"/>
        </w:rPr>
      </w:pPr>
      <w:r w:rsidRPr="004B599D">
        <w:rPr>
          <w:rFonts w:eastAsia="Calibri"/>
          <w:bCs w:val="0"/>
          <w:sz w:val="22"/>
          <w:szCs w:val="24"/>
          <w:lang w:bidi="ne-NP"/>
        </w:rPr>
        <w:t xml:space="preserve">Another aspect of policy discussion is the need of </w:t>
      </w:r>
      <w:r w:rsidR="00C9324B" w:rsidRPr="004B599D">
        <w:rPr>
          <w:rFonts w:eastAsia="Calibri"/>
          <w:bCs w:val="0"/>
          <w:sz w:val="22"/>
          <w:szCs w:val="24"/>
          <w:lang w:bidi="ne-NP"/>
        </w:rPr>
        <w:t xml:space="preserve">Vietnam </w:t>
      </w:r>
      <w:r w:rsidRPr="004B599D">
        <w:rPr>
          <w:rFonts w:eastAsia="Calibri"/>
          <w:bCs w:val="0"/>
          <w:sz w:val="22"/>
          <w:szCs w:val="24"/>
          <w:lang w:bidi="ne-NP"/>
        </w:rPr>
        <w:t xml:space="preserve">to enter into deep preferential trade agreements with its trading partners. Researcher views this as a necessary need in order to </w:t>
      </w:r>
      <w:r w:rsidR="00C9324B" w:rsidRPr="004B599D">
        <w:rPr>
          <w:rFonts w:eastAsia="Calibri"/>
          <w:bCs w:val="0"/>
          <w:sz w:val="22"/>
          <w:szCs w:val="24"/>
          <w:lang w:bidi="ne-NP"/>
        </w:rPr>
        <w:t xml:space="preserve">be able to manage the supply and demand shocks to exports. </w:t>
      </w:r>
      <w:r w:rsidRPr="004B599D">
        <w:rPr>
          <w:rFonts w:eastAsia="Calibri"/>
          <w:bCs w:val="0"/>
          <w:sz w:val="22"/>
          <w:szCs w:val="24"/>
          <w:lang w:bidi="ne-NP"/>
        </w:rPr>
        <w:lastRenderedPageBreak/>
        <w:t xml:space="preserve">This also focuses on the need of </w:t>
      </w:r>
      <w:r w:rsidR="00C9324B" w:rsidRPr="004B599D">
        <w:rPr>
          <w:rFonts w:eastAsia="Times New Roman"/>
          <w:bCs w:val="0"/>
          <w:sz w:val="22"/>
          <w:szCs w:val="24"/>
        </w:rPr>
        <w:t>diversif</w:t>
      </w:r>
      <w:r w:rsidRPr="004B599D">
        <w:rPr>
          <w:rFonts w:eastAsia="Times New Roman"/>
          <w:bCs w:val="0"/>
          <w:sz w:val="22"/>
          <w:szCs w:val="24"/>
        </w:rPr>
        <w:t xml:space="preserve">ying </w:t>
      </w:r>
      <w:r w:rsidR="00C9324B" w:rsidRPr="004B599D">
        <w:rPr>
          <w:rFonts w:eastAsia="Times New Roman"/>
          <w:bCs w:val="0"/>
          <w:sz w:val="22"/>
          <w:szCs w:val="24"/>
        </w:rPr>
        <w:t>its export products and markets; and building up strong domestic demands for its products in order to sustain its economic growth.</w:t>
      </w:r>
    </w:p>
    <w:p w14:paraId="35F73C0D" w14:textId="77777777" w:rsidR="00C9324B" w:rsidRPr="004B599D" w:rsidRDefault="00C9324B" w:rsidP="00CB0399">
      <w:pPr>
        <w:autoSpaceDE w:val="0"/>
        <w:autoSpaceDN w:val="0"/>
        <w:adjustRightInd w:val="0"/>
        <w:spacing w:after="120" w:line="240" w:lineRule="auto"/>
        <w:jc w:val="both"/>
        <w:rPr>
          <w:bCs w:val="0"/>
          <w:sz w:val="24"/>
          <w:szCs w:val="24"/>
        </w:rPr>
      </w:pPr>
    </w:p>
    <w:p w14:paraId="68C790C4" w14:textId="77777777" w:rsidR="00C26530" w:rsidRPr="004B599D" w:rsidRDefault="00C26530" w:rsidP="00CB0399">
      <w:pPr>
        <w:keepNext/>
        <w:keepLines/>
        <w:spacing w:before="360" w:after="360" w:line="240" w:lineRule="auto"/>
        <w:jc w:val="both"/>
        <w:outlineLvl w:val="1"/>
        <w:rPr>
          <w:rFonts w:eastAsia="Times New Roman"/>
          <w:b/>
          <w:bCs w:val="0"/>
          <w:sz w:val="24"/>
          <w:szCs w:val="24"/>
        </w:rPr>
      </w:pPr>
    </w:p>
    <w:bookmarkEnd w:id="3"/>
    <w:p w14:paraId="4B09AB6F" w14:textId="77777777" w:rsidR="00630071" w:rsidRPr="004B599D" w:rsidRDefault="00630071" w:rsidP="00CB0399">
      <w:pPr>
        <w:spacing w:after="0" w:line="240" w:lineRule="auto"/>
        <w:jc w:val="both"/>
        <w:rPr>
          <w:bCs w:val="0"/>
          <w:sz w:val="24"/>
          <w:szCs w:val="24"/>
        </w:rPr>
      </w:pPr>
    </w:p>
    <w:p w14:paraId="4D02A14F" w14:textId="77777777" w:rsidR="000B7E89" w:rsidRPr="004B599D" w:rsidRDefault="000B7E89" w:rsidP="00CB0399">
      <w:pPr>
        <w:spacing w:after="160" w:line="240" w:lineRule="auto"/>
        <w:rPr>
          <w:bCs w:val="0"/>
          <w:sz w:val="24"/>
          <w:szCs w:val="24"/>
        </w:rPr>
      </w:pPr>
      <w:r w:rsidRPr="004B599D">
        <w:rPr>
          <w:bCs w:val="0"/>
          <w:sz w:val="24"/>
          <w:szCs w:val="24"/>
        </w:rPr>
        <w:br w:type="page"/>
      </w:r>
    </w:p>
    <w:p w14:paraId="78F32152" w14:textId="77777777" w:rsidR="00863C2E" w:rsidRPr="00863C2E" w:rsidRDefault="00D7657D" w:rsidP="00CB0399">
      <w:pPr>
        <w:spacing w:after="0" w:line="240" w:lineRule="auto"/>
        <w:jc w:val="both"/>
        <w:rPr>
          <w:b/>
          <w:bCs w:val="0"/>
          <w:sz w:val="24"/>
          <w:szCs w:val="24"/>
        </w:rPr>
      </w:pPr>
      <w:r w:rsidRPr="00863C2E">
        <w:rPr>
          <w:b/>
          <w:bCs w:val="0"/>
          <w:sz w:val="24"/>
          <w:szCs w:val="24"/>
        </w:rPr>
        <w:lastRenderedPageBreak/>
        <w:t xml:space="preserve">Chapter VIII </w:t>
      </w:r>
    </w:p>
    <w:p w14:paraId="22524DE3" w14:textId="77777777" w:rsidR="009F6736" w:rsidRDefault="00D7657D" w:rsidP="00863C2E">
      <w:pPr>
        <w:pBdr>
          <w:bottom w:val="single" w:sz="6" w:space="1" w:color="auto"/>
        </w:pBdr>
        <w:spacing w:after="120" w:line="240" w:lineRule="auto"/>
        <w:jc w:val="both"/>
        <w:rPr>
          <w:b/>
          <w:bCs w:val="0"/>
          <w:sz w:val="24"/>
          <w:szCs w:val="24"/>
        </w:rPr>
      </w:pPr>
      <w:r w:rsidRPr="00863C2E">
        <w:rPr>
          <w:b/>
          <w:bCs w:val="0"/>
          <w:sz w:val="24"/>
          <w:szCs w:val="24"/>
        </w:rPr>
        <w:t xml:space="preserve">Summary, findings and </w:t>
      </w:r>
      <w:r w:rsidR="00D303EA" w:rsidRPr="00863C2E">
        <w:rPr>
          <w:b/>
          <w:bCs w:val="0"/>
          <w:sz w:val="24"/>
          <w:szCs w:val="24"/>
        </w:rPr>
        <w:t>suggestions</w:t>
      </w:r>
    </w:p>
    <w:p w14:paraId="4A82C41F" w14:textId="77777777" w:rsidR="008F5B87" w:rsidRDefault="00676868" w:rsidP="00863C2E">
      <w:pPr>
        <w:spacing w:after="120" w:line="240" w:lineRule="auto"/>
        <w:jc w:val="both"/>
        <w:rPr>
          <w:sz w:val="22"/>
          <w:szCs w:val="26"/>
        </w:rPr>
      </w:pPr>
      <w:r w:rsidRPr="00676868">
        <w:rPr>
          <w:sz w:val="22"/>
          <w:szCs w:val="26"/>
        </w:rPr>
        <w:t>This is the final chapter of dissertation that summarizes the overall research process and presents the key findings of the research. It also presents some thoughtful reflections on the research process and future direction of work in this area. At the end, it presents disc</w:t>
      </w:r>
      <w:r>
        <w:rPr>
          <w:sz w:val="22"/>
          <w:szCs w:val="26"/>
        </w:rPr>
        <w:t>ussion on the policy direction that also includes suggestions.</w:t>
      </w:r>
      <w:r w:rsidR="00CC48CD">
        <w:rPr>
          <w:sz w:val="22"/>
          <w:szCs w:val="26"/>
        </w:rPr>
        <w:t xml:space="preserve"> </w:t>
      </w:r>
    </w:p>
    <w:p w14:paraId="15AABE1E" w14:textId="77777777" w:rsidR="00676868" w:rsidRDefault="00CC48CD" w:rsidP="00863C2E">
      <w:pPr>
        <w:spacing w:after="120" w:line="240" w:lineRule="auto"/>
        <w:jc w:val="both"/>
        <w:rPr>
          <w:sz w:val="22"/>
          <w:szCs w:val="26"/>
        </w:rPr>
      </w:pPr>
      <w:r>
        <w:rPr>
          <w:sz w:val="22"/>
          <w:szCs w:val="26"/>
        </w:rPr>
        <w:t>Some important suggestions are presented below:</w:t>
      </w:r>
    </w:p>
    <w:p w14:paraId="524C4B1B" w14:textId="77777777" w:rsidR="00B44B3F" w:rsidRDefault="00B44B3F" w:rsidP="00B44B3F">
      <w:pPr>
        <w:pStyle w:val="ListParagraph"/>
        <w:numPr>
          <w:ilvl w:val="0"/>
          <w:numId w:val="32"/>
        </w:numPr>
        <w:autoSpaceDE w:val="0"/>
        <w:autoSpaceDN w:val="0"/>
        <w:adjustRightInd w:val="0"/>
        <w:spacing w:after="120" w:line="240" w:lineRule="auto"/>
        <w:ind w:left="274" w:hanging="274"/>
        <w:contextualSpacing w:val="0"/>
        <w:jc w:val="both"/>
        <w:rPr>
          <w:rFonts w:eastAsia="Calibri"/>
          <w:bCs w:val="0"/>
          <w:color w:val="auto"/>
          <w:sz w:val="22"/>
          <w:szCs w:val="22"/>
          <w:lang w:bidi="ne-NP"/>
        </w:rPr>
      </w:pPr>
      <w:r w:rsidRPr="00057C47">
        <w:rPr>
          <w:rFonts w:eastAsia="Calibri"/>
          <w:bCs w:val="0"/>
          <w:color w:val="auto"/>
          <w:sz w:val="22"/>
          <w:szCs w:val="22"/>
          <w:lang w:bidi="ne-NP"/>
        </w:rPr>
        <w:t>The ‘assembling platform’ strategy shall be bonded with strategy to develop own indigenous industrial capacity, and national technological base so that it can switch its role of ‘assembling agent’ to ‘indigenous producer’.</w:t>
      </w:r>
    </w:p>
    <w:p w14:paraId="53EA2C37" w14:textId="77777777" w:rsidR="00057C47" w:rsidRPr="00057C47" w:rsidRDefault="00057C47" w:rsidP="00057C47">
      <w:pPr>
        <w:pStyle w:val="ListParagraph"/>
        <w:numPr>
          <w:ilvl w:val="0"/>
          <w:numId w:val="32"/>
        </w:numPr>
        <w:autoSpaceDE w:val="0"/>
        <w:autoSpaceDN w:val="0"/>
        <w:adjustRightInd w:val="0"/>
        <w:spacing w:after="120" w:line="240" w:lineRule="auto"/>
        <w:ind w:left="274" w:hanging="274"/>
        <w:contextualSpacing w:val="0"/>
        <w:jc w:val="both"/>
        <w:rPr>
          <w:rFonts w:eastAsia="Calibri"/>
          <w:bCs w:val="0"/>
          <w:color w:val="auto"/>
          <w:sz w:val="22"/>
          <w:szCs w:val="22"/>
          <w:lang w:bidi="ne-NP"/>
        </w:rPr>
      </w:pPr>
      <w:r w:rsidRPr="00057C47">
        <w:rPr>
          <w:rFonts w:eastAsia="Calibri"/>
          <w:bCs w:val="0"/>
          <w:color w:val="auto"/>
          <w:sz w:val="22"/>
          <w:szCs w:val="22"/>
          <w:lang w:bidi="ne-NP"/>
        </w:rPr>
        <w:t>The natural resource intensive industries’</w:t>
      </w:r>
      <w:r>
        <w:rPr>
          <w:rFonts w:eastAsia="Calibri"/>
          <w:bCs w:val="0"/>
          <w:color w:val="auto"/>
          <w:sz w:val="22"/>
          <w:szCs w:val="22"/>
          <w:lang w:bidi="ne-NP"/>
        </w:rPr>
        <w:t xml:space="preserve"> are</w:t>
      </w:r>
      <w:r w:rsidRPr="00057C47">
        <w:rPr>
          <w:rFonts w:eastAsia="Calibri"/>
          <w:bCs w:val="0"/>
          <w:color w:val="auto"/>
          <w:sz w:val="22"/>
          <w:szCs w:val="22"/>
          <w:lang w:bidi="ne-NP"/>
        </w:rPr>
        <w:t xml:space="preserve"> well suited to shift the country’s position up in the value chains in order to bring in bigger chunks of benefits from exports. This requires adoption of ‘product upgrading’ and ‘densification of domestic firms’. </w:t>
      </w:r>
    </w:p>
    <w:p w14:paraId="59AF18EA" w14:textId="77777777" w:rsidR="00B44B3F" w:rsidRDefault="00B44B3F" w:rsidP="00B44B3F">
      <w:pPr>
        <w:pStyle w:val="ListParagraph"/>
        <w:numPr>
          <w:ilvl w:val="0"/>
          <w:numId w:val="32"/>
        </w:numPr>
        <w:autoSpaceDE w:val="0"/>
        <w:autoSpaceDN w:val="0"/>
        <w:adjustRightInd w:val="0"/>
        <w:spacing w:after="120" w:line="240" w:lineRule="auto"/>
        <w:ind w:left="274" w:hanging="274"/>
        <w:contextualSpacing w:val="0"/>
        <w:jc w:val="both"/>
        <w:rPr>
          <w:rFonts w:eastAsia="Calibri"/>
          <w:bCs w:val="0"/>
          <w:color w:val="auto"/>
          <w:sz w:val="22"/>
          <w:szCs w:val="22"/>
          <w:lang w:bidi="ne-NP"/>
        </w:rPr>
      </w:pPr>
      <w:r w:rsidRPr="00057C47">
        <w:rPr>
          <w:rFonts w:eastAsia="Calibri"/>
          <w:bCs w:val="0"/>
          <w:color w:val="auto"/>
          <w:sz w:val="22"/>
          <w:szCs w:val="22"/>
          <w:lang w:bidi="ne-NP"/>
        </w:rPr>
        <w:t xml:space="preserve">Vietnam shall enter into </w:t>
      </w:r>
      <w:r w:rsidR="00057C47">
        <w:rPr>
          <w:rFonts w:eastAsia="Calibri"/>
          <w:bCs w:val="0"/>
          <w:color w:val="auto"/>
          <w:sz w:val="22"/>
          <w:szCs w:val="22"/>
          <w:lang w:bidi="ne-NP"/>
        </w:rPr>
        <w:t xml:space="preserve">more </w:t>
      </w:r>
      <w:r w:rsidRPr="00057C47">
        <w:rPr>
          <w:rFonts w:eastAsia="Calibri"/>
          <w:bCs w:val="0"/>
          <w:color w:val="auto"/>
          <w:sz w:val="22"/>
          <w:szCs w:val="22"/>
          <w:lang w:bidi="ne-NP"/>
        </w:rPr>
        <w:t>deep preferential trade agreements (PTAs) with its trading partners to be able to manage the suppl</w:t>
      </w:r>
      <w:r w:rsidR="00057C47" w:rsidRPr="00057C47">
        <w:rPr>
          <w:rFonts w:eastAsia="Calibri"/>
          <w:bCs w:val="0"/>
          <w:color w:val="auto"/>
          <w:sz w:val="22"/>
          <w:szCs w:val="22"/>
          <w:lang w:bidi="ne-NP"/>
        </w:rPr>
        <w:t>y and demand shocks to exports.</w:t>
      </w:r>
    </w:p>
    <w:p w14:paraId="2D5BA82B" w14:textId="77777777" w:rsidR="00057C47" w:rsidRPr="00057C47" w:rsidRDefault="00057C47" w:rsidP="00B44B3F">
      <w:pPr>
        <w:pStyle w:val="ListParagraph"/>
        <w:numPr>
          <w:ilvl w:val="0"/>
          <w:numId w:val="32"/>
        </w:numPr>
        <w:autoSpaceDE w:val="0"/>
        <w:autoSpaceDN w:val="0"/>
        <w:adjustRightInd w:val="0"/>
        <w:spacing w:after="120" w:line="240" w:lineRule="auto"/>
        <w:ind w:left="274" w:hanging="274"/>
        <w:contextualSpacing w:val="0"/>
        <w:jc w:val="both"/>
        <w:rPr>
          <w:rFonts w:eastAsia="Calibri"/>
          <w:bCs w:val="0"/>
          <w:color w:val="auto"/>
          <w:sz w:val="22"/>
          <w:szCs w:val="22"/>
          <w:lang w:bidi="ne-NP"/>
        </w:rPr>
      </w:pPr>
      <w:r>
        <w:rPr>
          <w:rFonts w:eastAsia="Calibri"/>
          <w:bCs w:val="0"/>
          <w:color w:val="auto"/>
          <w:sz w:val="22"/>
          <w:szCs w:val="22"/>
          <w:lang w:bidi="ne-NP"/>
        </w:rPr>
        <w:t>Vietnam requires p</w:t>
      </w:r>
      <w:r w:rsidRPr="00057C47">
        <w:rPr>
          <w:rFonts w:eastAsia="Calibri"/>
          <w:bCs w:val="0"/>
          <w:color w:val="auto"/>
          <w:sz w:val="22"/>
          <w:szCs w:val="22"/>
          <w:lang w:bidi="ne-NP"/>
        </w:rPr>
        <w:t>rompt initiatives in order to bring changes in the existing ‘education and vocational training’ related policies so that knowledge, skills and know-how of young generations can be enhanced.</w:t>
      </w:r>
    </w:p>
    <w:p w14:paraId="304F4753" w14:textId="77777777" w:rsidR="00CC48CD" w:rsidRDefault="00057C47" w:rsidP="00057C47">
      <w:pPr>
        <w:pStyle w:val="ListParagraph"/>
        <w:numPr>
          <w:ilvl w:val="0"/>
          <w:numId w:val="32"/>
        </w:numPr>
        <w:autoSpaceDE w:val="0"/>
        <w:autoSpaceDN w:val="0"/>
        <w:adjustRightInd w:val="0"/>
        <w:spacing w:after="120" w:line="240" w:lineRule="auto"/>
        <w:ind w:left="274" w:hanging="274"/>
        <w:contextualSpacing w:val="0"/>
        <w:jc w:val="both"/>
        <w:rPr>
          <w:rFonts w:eastAsia="Calibri"/>
          <w:bCs w:val="0"/>
          <w:color w:val="auto"/>
          <w:sz w:val="22"/>
          <w:szCs w:val="22"/>
          <w:lang w:bidi="ne-NP"/>
        </w:rPr>
      </w:pPr>
      <w:r>
        <w:rPr>
          <w:rFonts w:eastAsia="Calibri"/>
          <w:bCs w:val="0"/>
          <w:color w:val="auto"/>
          <w:sz w:val="22"/>
          <w:szCs w:val="22"/>
          <w:lang w:bidi="ne-NP"/>
        </w:rPr>
        <w:t>Vietnam</w:t>
      </w:r>
      <w:r w:rsidRPr="00057C47">
        <w:rPr>
          <w:rFonts w:eastAsia="Calibri"/>
          <w:bCs w:val="0"/>
          <w:color w:val="auto"/>
          <w:sz w:val="22"/>
          <w:szCs w:val="22"/>
          <w:lang w:bidi="ne-NP"/>
        </w:rPr>
        <w:t xml:space="preserve"> shall also focus on diversification of its export products and markets; and building up strong domestic demands for its products in order to sustain its economic growth.</w:t>
      </w:r>
    </w:p>
    <w:p w14:paraId="6C6FFC7D" w14:textId="77777777" w:rsidR="00057C47" w:rsidRPr="00057C47" w:rsidRDefault="00057C47" w:rsidP="00057C47">
      <w:pPr>
        <w:pStyle w:val="ListParagraph"/>
        <w:numPr>
          <w:ilvl w:val="0"/>
          <w:numId w:val="32"/>
        </w:numPr>
        <w:autoSpaceDE w:val="0"/>
        <w:autoSpaceDN w:val="0"/>
        <w:adjustRightInd w:val="0"/>
        <w:spacing w:after="120" w:line="240" w:lineRule="auto"/>
        <w:ind w:left="274" w:hanging="274"/>
        <w:contextualSpacing w:val="0"/>
        <w:jc w:val="both"/>
        <w:rPr>
          <w:rFonts w:eastAsia="Calibri"/>
          <w:bCs w:val="0"/>
          <w:color w:val="auto"/>
          <w:sz w:val="22"/>
          <w:szCs w:val="22"/>
          <w:lang w:bidi="ne-NP"/>
        </w:rPr>
      </w:pPr>
      <w:r w:rsidRPr="00057C47">
        <w:rPr>
          <w:rFonts w:eastAsia="Calibri"/>
          <w:bCs w:val="0"/>
          <w:color w:val="auto"/>
          <w:sz w:val="22"/>
          <w:szCs w:val="22"/>
          <w:lang w:bidi="ne-NP"/>
        </w:rPr>
        <w:t>Vietnamese computer and electronics sector shall focus on serving the domestic market and BRIS market where these industries have comparative advantages in the short run.</w:t>
      </w:r>
    </w:p>
    <w:p w14:paraId="1F36303D" w14:textId="77777777" w:rsidR="00676868" w:rsidRPr="00CC48CD" w:rsidRDefault="00676868" w:rsidP="00CB0399">
      <w:pPr>
        <w:spacing w:after="0" w:line="240" w:lineRule="auto"/>
        <w:jc w:val="both"/>
        <w:rPr>
          <w:b/>
          <w:color w:val="FF0000"/>
          <w:sz w:val="24"/>
          <w:szCs w:val="24"/>
        </w:rPr>
      </w:pPr>
    </w:p>
    <w:p w14:paraId="7CE54C21" w14:textId="77777777" w:rsidR="00CC48CD" w:rsidRPr="00CC48CD" w:rsidRDefault="00CC48CD">
      <w:pPr>
        <w:spacing w:after="160" w:line="259" w:lineRule="auto"/>
        <w:rPr>
          <w:b/>
          <w:color w:val="FF0000"/>
          <w:sz w:val="24"/>
          <w:szCs w:val="24"/>
        </w:rPr>
      </w:pPr>
      <w:r w:rsidRPr="00CC48CD">
        <w:rPr>
          <w:b/>
          <w:color w:val="FF0000"/>
          <w:sz w:val="24"/>
          <w:szCs w:val="24"/>
        </w:rPr>
        <w:br w:type="page"/>
      </w:r>
    </w:p>
    <w:p w14:paraId="03A68222" w14:textId="77777777" w:rsidR="00676868" w:rsidRDefault="00676868" w:rsidP="00676868">
      <w:pPr>
        <w:spacing w:after="120" w:line="240" w:lineRule="auto"/>
        <w:jc w:val="both"/>
        <w:rPr>
          <w:b/>
          <w:sz w:val="24"/>
          <w:szCs w:val="24"/>
        </w:rPr>
      </w:pPr>
      <w:r>
        <w:rPr>
          <w:b/>
          <w:sz w:val="24"/>
          <w:szCs w:val="24"/>
        </w:rPr>
        <w:lastRenderedPageBreak/>
        <w:t>References</w:t>
      </w:r>
    </w:p>
    <w:p w14:paraId="25DAF472" w14:textId="77777777" w:rsidR="00CB4AD6" w:rsidRDefault="00676868" w:rsidP="00405BD1">
      <w:pPr>
        <w:spacing w:after="120" w:line="240" w:lineRule="auto"/>
        <w:jc w:val="both"/>
        <w:rPr>
          <w:sz w:val="22"/>
          <w:szCs w:val="24"/>
        </w:rPr>
      </w:pPr>
      <w:r w:rsidRPr="00676868">
        <w:rPr>
          <w:sz w:val="22"/>
          <w:szCs w:val="24"/>
        </w:rPr>
        <w:t xml:space="preserve">Researcher has </w:t>
      </w:r>
      <w:r>
        <w:rPr>
          <w:sz w:val="22"/>
          <w:szCs w:val="24"/>
        </w:rPr>
        <w:t>cited</w:t>
      </w:r>
      <w:r w:rsidRPr="00676868">
        <w:rPr>
          <w:sz w:val="22"/>
          <w:szCs w:val="24"/>
        </w:rPr>
        <w:t xml:space="preserve"> 93 references</w:t>
      </w:r>
      <w:r>
        <w:rPr>
          <w:sz w:val="22"/>
          <w:szCs w:val="24"/>
        </w:rPr>
        <w:t>, most of them credited to the reputable journals.</w:t>
      </w:r>
      <w:r w:rsidR="00405BD1">
        <w:rPr>
          <w:sz w:val="22"/>
          <w:szCs w:val="24"/>
        </w:rPr>
        <w:t xml:space="preserve"> </w:t>
      </w:r>
      <w:r w:rsidR="00405BD1" w:rsidRPr="00405BD1">
        <w:rPr>
          <w:sz w:val="22"/>
          <w:szCs w:val="24"/>
        </w:rPr>
        <w:t>The structure</w:t>
      </w:r>
      <w:r w:rsidR="00405BD1">
        <w:rPr>
          <w:sz w:val="22"/>
          <w:szCs w:val="24"/>
        </w:rPr>
        <w:t xml:space="preserve"> of the reference is in accordance with the guideline for dissertation as issued by University of Economics and Business VNU Hanoi. </w:t>
      </w:r>
      <w:r w:rsidR="002352BB">
        <w:rPr>
          <w:sz w:val="22"/>
          <w:szCs w:val="24"/>
        </w:rPr>
        <w:t>Some</w:t>
      </w:r>
      <w:r w:rsidR="00405BD1">
        <w:rPr>
          <w:sz w:val="22"/>
          <w:szCs w:val="24"/>
        </w:rPr>
        <w:t xml:space="preserve"> examples are provided below:</w:t>
      </w:r>
    </w:p>
    <w:p w14:paraId="5BE085B1" w14:textId="77777777" w:rsidR="00405BD1" w:rsidRDefault="00405BD1" w:rsidP="00405BD1">
      <w:pPr>
        <w:numPr>
          <w:ilvl w:val="0"/>
          <w:numId w:val="36"/>
        </w:numPr>
        <w:spacing w:after="120" w:line="240" w:lineRule="auto"/>
        <w:ind w:left="540"/>
        <w:jc w:val="both"/>
        <w:rPr>
          <w:bCs w:val="0"/>
          <w:color w:val="auto"/>
        </w:rPr>
      </w:pPr>
      <w:proofErr w:type="spellStart"/>
      <w:r w:rsidRPr="00405BD1">
        <w:rPr>
          <w:bCs w:val="0"/>
          <w:color w:val="auto"/>
          <w:sz w:val="22"/>
          <w:szCs w:val="22"/>
        </w:rPr>
        <w:t>Liesner</w:t>
      </w:r>
      <w:proofErr w:type="spellEnd"/>
      <w:r w:rsidRPr="00405BD1">
        <w:rPr>
          <w:bCs w:val="0"/>
          <w:color w:val="auto"/>
          <w:sz w:val="22"/>
          <w:szCs w:val="22"/>
        </w:rPr>
        <w:t xml:space="preserve"> H.H. (1958), “The European Common Market and British Industry”, </w:t>
      </w:r>
      <w:r w:rsidRPr="00405BD1">
        <w:rPr>
          <w:bCs w:val="0"/>
          <w:i/>
          <w:color w:val="auto"/>
          <w:sz w:val="22"/>
          <w:szCs w:val="22"/>
        </w:rPr>
        <w:t>Economic Journal</w:t>
      </w:r>
      <w:r w:rsidRPr="00405BD1">
        <w:rPr>
          <w:bCs w:val="0"/>
          <w:color w:val="auto"/>
          <w:sz w:val="22"/>
          <w:szCs w:val="22"/>
        </w:rPr>
        <w:t xml:space="preserve"> 68, pp. 302-316</w:t>
      </w:r>
      <w:r>
        <w:rPr>
          <w:bCs w:val="0"/>
          <w:color w:val="auto"/>
        </w:rPr>
        <w:t>.</w:t>
      </w:r>
    </w:p>
    <w:p w14:paraId="4F75ADB1" w14:textId="77777777" w:rsidR="00405BD1" w:rsidRPr="00405BD1" w:rsidRDefault="00405BD1" w:rsidP="00405BD1">
      <w:pPr>
        <w:numPr>
          <w:ilvl w:val="0"/>
          <w:numId w:val="36"/>
        </w:numPr>
        <w:tabs>
          <w:tab w:val="left" w:pos="8222"/>
        </w:tabs>
        <w:autoSpaceDE w:val="0"/>
        <w:autoSpaceDN w:val="0"/>
        <w:adjustRightInd w:val="0"/>
        <w:spacing w:after="120" w:line="240" w:lineRule="auto"/>
        <w:ind w:left="540"/>
        <w:jc w:val="both"/>
        <w:rPr>
          <w:rFonts w:eastAsia="Calibri"/>
          <w:bCs w:val="0"/>
          <w:kern w:val="28"/>
          <w:sz w:val="22"/>
          <w:szCs w:val="22"/>
        </w:rPr>
      </w:pPr>
      <w:r w:rsidRPr="00405BD1">
        <w:rPr>
          <w:rFonts w:eastAsia="Calibri"/>
          <w:bCs w:val="0"/>
          <w:kern w:val="28"/>
          <w:sz w:val="22"/>
          <w:szCs w:val="22"/>
        </w:rPr>
        <w:t xml:space="preserve">Nguyen T.N., Le H.A., Mai D.B. (2017), “The Relationship between Foreign Direct Investment, Trade and Economic Growth in Vietnam”, </w:t>
      </w:r>
      <w:r w:rsidRPr="00405BD1">
        <w:rPr>
          <w:rFonts w:eastAsia="Calibri"/>
          <w:bCs w:val="0"/>
          <w:i/>
          <w:iCs/>
          <w:kern w:val="28"/>
          <w:sz w:val="22"/>
          <w:szCs w:val="22"/>
        </w:rPr>
        <w:t xml:space="preserve">Imperial Journal of Interdisciplinary Research </w:t>
      </w:r>
      <w:r w:rsidRPr="00405BD1">
        <w:rPr>
          <w:rFonts w:eastAsia="Calibri"/>
          <w:bCs w:val="0"/>
          <w:kern w:val="28"/>
          <w:sz w:val="22"/>
          <w:szCs w:val="22"/>
        </w:rPr>
        <w:t>3(3), pp. 1152-1160.</w:t>
      </w:r>
    </w:p>
    <w:p w14:paraId="709549B2" w14:textId="77777777" w:rsidR="00405BD1" w:rsidRPr="00405BD1" w:rsidRDefault="00405BD1" w:rsidP="00405BD1">
      <w:pPr>
        <w:pStyle w:val="ListParagraph"/>
        <w:numPr>
          <w:ilvl w:val="0"/>
          <w:numId w:val="36"/>
        </w:numPr>
        <w:autoSpaceDE w:val="0"/>
        <w:autoSpaceDN w:val="0"/>
        <w:adjustRightInd w:val="0"/>
        <w:spacing w:after="120" w:line="240" w:lineRule="auto"/>
        <w:ind w:left="540"/>
        <w:jc w:val="both"/>
        <w:rPr>
          <w:bCs w:val="0"/>
          <w:color w:val="000000"/>
          <w:sz w:val="22"/>
          <w:szCs w:val="22"/>
          <w:lang w:bidi="ne-NP"/>
        </w:rPr>
      </w:pPr>
      <w:r w:rsidRPr="00405BD1">
        <w:rPr>
          <w:bCs w:val="0"/>
          <w:color w:val="000000"/>
          <w:sz w:val="22"/>
          <w:szCs w:val="22"/>
          <w:lang w:bidi="ne-NP"/>
        </w:rPr>
        <w:t xml:space="preserve">Koopman R., Powers W., Wang Z., Wei S.J. (2010), “Give Credit to Where Credit is Due: Tracing Value Added in Global Production Chains”, </w:t>
      </w:r>
      <w:r w:rsidRPr="00405BD1">
        <w:rPr>
          <w:bCs w:val="0"/>
          <w:i/>
          <w:iCs/>
          <w:color w:val="000000"/>
          <w:sz w:val="22"/>
          <w:szCs w:val="22"/>
          <w:lang w:bidi="ne-NP"/>
        </w:rPr>
        <w:t>NBER Working Paper</w:t>
      </w:r>
      <w:r w:rsidRPr="00405BD1">
        <w:rPr>
          <w:bCs w:val="0"/>
          <w:color w:val="000000"/>
          <w:sz w:val="22"/>
          <w:szCs w:val="22"/>
          <w:lang w:bidi="ne-NP"/>
        </w:rPr>
        <w:t xml:space="preserve"> 16426, </w:t>
      </w:r>
      <w:hyperlink r:id="rId11" w:history="1">
        <w:r w:rsidRPr="00405BD1">
          <w:rPr>
            <w:bCs w:val="0"/>
            <w:color w:val="000000"/>
            <w:sz w:val="22"/>
            <w:szCs w:val="22"/>
            <w:lang w:bidi="ne-NP"/>
          </w:rPr>
          <w:t>National Bureau of Economic Research</w:t>
        </w:r>
      </w:hyperlink>
      <w:r w:rsidRPr="00405BD1">
        <w:rPr>
          <w:bCs w:val="0"/>
          <w:color w:val="000000"/>
          <w:sz w:val="22"/>
          <w:szCs w:val="22"/>
          <w:lang w:bidi="ne-NP"/>
        </w:rPr>
        <w:t>, Cambridge.</w:t>
      </w:r>
    </w:p>
    <w:p w14:paraId="2A392F2C" w14:textId="77777777" w:rsidR="00405BD1" w:rsidRPr="00405BD1" w:rsidRDefault="00405BD1" w:rsidP="00405BD1">
      <w:pPr>
        <w:numPr>
          <w:ilvl w:val="0"/>
          <w:numId w:val="36"/>
        </w:numPr>
        <w:spacing w:after="120" w:line="240" w:lineRule="auto"/>
        <w:ind w:left="540"/>
        <w:jc w:val="both"/>
        <w:rPr>
          <w:bCs w:val="0"/>
          <w:sz w:val="22"/>
          <w:szCs w:val="22"/>
        </w:rPr>
      </w:pPr>
      <w:r w:rsidRPr="00405BD1">
        <w:rPr>
          <w:bCs w:val="0"/>
          <w:sz w:val="22"/>
          <w:szCs w:val="22"/>
        </w:rPr>
        <w:t xml:space="preserve">Kowalski P., Gonzalez J.L., </w:t>
      </w:r>
      <w:proofErr w:type="spellStart"/>
      <w:r w:rsidRPr="00405BD1">
        <w:rPr>
          <w:bCs w:val="0"/>
          <w:sz w:val="22"/>
          <w:szCs w:val="22"/>
        </w:rPr>
        <w:t>Ragoussis</w:t>
      </w:r>
      <w:proofErr w:type="spellEnd"/>
      <w:r w:rsidRPr="00405BD1">
        <w:rPr>
          <w:bCs w:val="0"/>
          <w:sz w:val="22"/>
          <w:szCs w:val="22"/>
        </w:rPr>
        <w:t xml:space="preserve"> A., Ugarte C. (2015), “Participation of Developing Countries in Global Value Chains: Implications for Trade and Trade Related Policies”, </w:t>
      </w:r>
      <w:r w:rsidRPr="00405BD1">
        <w:rPr>
          <w:bCs w:val="0"/>
          <w:i/>
          <w:iCs/>
          <w:sz w:val="22"/>
          <w:szCs w:val="22"/>
        </w:rPr>
        <w:t>OECD Trade Policy Papers</w:t>
      </w:r>
      <w:r w:rsidRPr="00405BD1">
        <w:rPr>
          <w:bCs w:val="0"/>
          <w:sz w:val="22"/>
          <w:szCs w:val="22"/>
        </w:rPr>
        <w:t>, No. 179, OECD Publishing, Paris.</w:t>
      </w:r>
    </w:p>
    <w:p w14:paraId="6ED3680C" w14:textId="77777777" w:rsidR="00405BD1" w:rsidRPr="00405BD1" w:rsidRDefault="00405BD1" w:rsidP="00405BD1">
      <w:pPr>
        <w:numPr>
          <w:ilvl w:val="0"/>
          <w:numId w:val="36"/>
        </w:numPr>
        <w:spacing w:after="120" w:line="240" w:lineRule="auto"/>
        <w:ind w:left="540"/>
        <w:jc w:val="both"/>
        <w:rPr>
          <w:bCs w:val="0"/>
          <w:i/>
          <w:iCs/>
          <w:color w:val="auto"/>
          <w:sz w:val="22"/>
          <w:szCs w:val="22"/>
        </w:rPr>
      </w:pPr>
      <w:proofErr w:type="spellStart"/>
      <w:r w:rsidRPr="00405BD1">
        <w:rPr>
          <w:bCs w:val="0"/>
          <w:color w:val="auto"/>
          <w:sz w:val="22"/>
          <w:szCs w:val="22"/>
        </w:rPr>
        <w:t>Lafay</w:t>
      </w:r>
      <w:proofErr w:type="spellEnd"/>
      <w:r w:rsidRPr="00405BD1">
        <w:rPr>
          <w:bCs w:val="0"/>
          <w:color w:val="auto"/>
          <w:sz w:val="22"/>
          <w:szCs w:val="22"/>
        </w:rPr>
        <w:t xml:space="preserve"> G. (1992), “The Measurement of Revealed Comparative Advantage”, in </w:t>
      </w:r>
      <w:proofErr w:type="spellStart"/>
      <w:r w:rsidRPr="00405BD1">
        <w:rPr>
          <w:bCs w:val="0"/>
          <w:color w:val="auto"/>
          <w:sz w:val="22"/>
          <w:szCs w:val="22"/>
        </w:rPr>
        <w:t>Dagenais</w:t>
      </w:r>
      <w:proofErr w:type="spellEnd"/>
      <w:r w:rsidRPr="00405BD1">
        <w:rPr>
          <w:bCs w:val="0"/>
          <w:color w:val="auto"/>
          <w:sz w:val="22"/>
          <w:szCs w:val="22"/>
        </w:rPr>
        <w:t xml:space="preserve"> M.G. and </w:t>
      </w:r>
      <w:proofErr w:type="spellStart"/>
      <w:r w:rsidRPr="00405BD1">
        <w:rPr>
          <w:bCs w:val="0"/>
          <w:color w:val="auto"/>
          <w:sz w:val="22"/>
          <w:szCs w:val="22"/>
        </w:rPr>
        <w:t>Muet</w:t>
      </w:r>
      <w:proofErr w:type="spellEnd"/>
      <w:r w:rsidRPr="00405BD1">
        <w:rPr>
          <w:bCs w:val="0"/>
          <w:color w:val="auto"/>
          <w:sz w:val="22"/>
          <w:szCs w:val="22"/>
        </w:rPr>
        <w:t xml:space="preserve"> P.A. (eds.), </w:t>
      </w:r>
      <w:r w:rsidRPr="00405BD1">
        <w:rPr>
          <w:bCs w:val="0"/>
          <w:i/>
          <w:color w:val="auto"/>
          <w:sz w:val="22"/>
          <w:szCs w:val="22"/>
        </w:rPr>
        <w:t>International Trade Modelling</w:t>
      </w:r>
      <w:r w:rsidRPr="00405BD1">
        <w:rPr>
          <w:bCs w:val="0"/>
          <w:color w:val="auto"/>
          <w:sz w:val="22"/>
          <w:szCs w:val="22"/>
        </w:rPr>
        <w:t>, pp. 209-234, Chapman &amp; Hall. London.</w:t>
      </w:r>
    </w:p>
    <w:p w14:paraId="3F4B95FC" w14:textId="77777777" w:rsidR="00405BD1" w:rsidRPr="00405BD1" w:rsidRDefault="00405BD1" w:rsidP="00405BD1">
      <w:pPr>
        <w:spacing w:after="120" w:line="240" w:lineRule="auto"/>
        <w:jc w:val="both"/>
        <w:rPr>
          <w:sz w:val="22"/>
          <w:szCs w:val="24"/>
        </w:rPr>
      </w:pPr>
    </w:p>
    <w:p w14:paraId="51C5C7AD" w14:textId="77777777" w:rsidR="00405BD1" w:rsidRPr="00405BD1" w:rsidRDefault="00405BD1" w:rsidP="00CB0399">
      <w:pPr>
        <w:spacing w:after="160" w:line="240" w:lineRule="auto"/>
        <w:rPr>
          <w:b/>
          <w:sz w:val="24"/>
          <w:szCs w:val="26"/>
        </w:rPr>
      </w:pPr>
      <w:r w:rsidRPr="00405BD1">
        <w:rPr>
          <w:b/>
          <w:sz w:val="24"/>
          <w:szCs w:val="26"/>
        </w:rPr>
        <w:t>Appendices</w:t>
      </w:r>
    </w:p>
    <w:p w14:paraId="2B8A1D9A" w14:textId="77777777" w:rsidR="00405BD1" w:rsidRPr="00405BD1" w:rsidRDefault="00405BD1" w:rsidP="00405BD1">
      <w:pPr>
        <w:spacing w:after="160" w:line="240" w:lineRule="auto"/>
        <w:jc w:val="both"/>
        <w:rPr>
          <w:sz w:val="22"/>
          <w:szCs w:val="26"/>
        </w:rPr>
      </w:pPr>
      <w:r w:rsidRPr="00405BD1">
        <w:rPr>
          <w:sz w:val="22"/>
          <w:szCs w:val="26"/>
        </w:rPr>
        <w:t>There</w:t>
      </w:r>
      <w:r>
        <w:rPr>
          <w:sz w:val="22"/>
          <w:szCs w:val="26"/>
        </w:rPr>
        <w:t xml:space="preserve"> are 18 tables in appendices under 8 separate titles (A-H) that present the data used and the indices estimated in the course of working on the dissertation.</w:t>
      </w:r>
    </w:p>
    <w:sectPr w:rsidR="00405BD1" w:rsidRPr="00405BD1" w:rsidSect="00B02EE2">
      <w:pgSz w:w="8391" w:h="11907" w:code="11"/>
      <w:pgMar w:top="864" w:right="1152" w:bottom="864" w:left="1152"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8F8AF" w14:textId="77777777" w:rsidR="00F06D4C" w:rsidRDefault="00F06D4C" w:rsidP="00B302B4">
      <w:pPr>
        <w:spacing w:after="0" w:line="240" w:lineRule="auto"/>
      </w:pPr>
      <w:r>
        <w:separator/>
      </w:r>
    </w:p>
  </w:endnote>
  <w:endnote w:type="continuationSeparator" w:id="0">
    <w:p w14:paraId="33035782" w14:textId="77777777" w:rsidR="00F06D4C" w:rsidRDefault="00F06D4C" w:rsidP="00B30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205CF" w14:textId="3DD9BBF1" w:rsidR="00543BBD" w:rsidRPr="000137C6" w:rsidRDefault="00543BBD">
    <w:pPr>
      <w:pStyle w:val="Footer"/>
      <w:jc w:val="center"/>
      <w:rPr>
        <w:sz w:val="24"/>
        <w:szCs w:val="24"/>
      </w:rPr>
    </w:pPr>
  </w:p>
  <w:p w14:paraId="6F85D3B4" w14:textId="77777777" w:rsidR="00543BBD" w:rsidRDefault="00543B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690103"/>
      <w:docPartObj>
        <w:docPartGallery w:val="Page Numbers (Bottom of Page)"/>
        <w:docPartUnique/>
      </w:docPartObj>
    </w:sdtPr>
    <w:sdtEndPr>
      <w:rPr>
        <w:noProof/>
      </w:rPr>
    </w:sdtEndPr>
    <w:sdtContent>
      <w:p w14:paraId="2278D204" w14:textId="6CFC6533" w:rsidR="00B02EE2" w:rsidRDefault="00F06D4C">
        <w:pPr>
          <w:pStyle w:val="Footer"/>
          <w:jc w:val="center"/>
        </w:pPr>
      </w:p>
    </w:sdtContent>
  </w:sdt>
  <w:p w14:paraId="6353D755" w14:textId="77777777" w:rsidR="00B02EE2" w:rsidRDefault="00B02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8F655" w14:textId="77777777" w:rsidR="00F06D4C" w:rsidRDefault="00F06D4C" w:rsidP="00B302B4">
      <w:pPr>
        <w:spacing w:after="0" w:line="240" w:lineRule="auto"/>
      </w:pPr>
      <w:r>
        <w:separator/>
      </w:r>
    </w:p>
  </w:footnote>
  <w:footnote w:type="continuationSeparator" w:id="0">
    <w:p w14:paraId="2FAFBACF" w14:textId="77777777" w:rsidR="00F06D4C" w:rsidRDefault="00F06D4C" w:rsidP="00B302B4">
      <w:pPr>
        <w:spacing w:after="0" w:line="240" w:lineRule="auto"/>
      </w:pPr>
      <w:r>
        <w:continuationSeparator/>
      </w:r>
    </w:p>
  </w:footnote>
  <w:footnote w:id="1">
    <w:p w14:paraId="15BDE627" w14:textId="77777777" w:rsidR="00543BBD" w:rsidRPr="00C51E1A" w:rsidRDefault="00543BBD" w:rsidP="00A709BD">
      <w:pPr>
        <w:autoSpaceDE w:val="0"/>
        <w:autoSpaceDN w:val="0"/>
        <w:adjustRightInd w:val="0"/>
        <w:spacing w:after="120" w:line="240" w:lineRule="auto"/>
        <w:jc w:val="both"/>
        <w:rPr>
          <w:rFonts w:eastAsia="Times New Roman"/>
          <w:sz w:val="20"/>
          <w:szCs w:val="20"/>
        </w:rPr>
      </w:pPr>
      <w:r w:rsidRPr="00C51E1A">
        <w:rPr>
          <w:rStyle w:val="FootnoteReference"/>
          <w:sz w:val="20"/>
          <w:szCs w:val="20"/>
        </w:rPr>
        <w:footnoteRef/>
      </w:r>
      <w:r w:rsidRPr="00C51E1A">
        <w:rPr>
          <w:sz w:val="20"/>
          <w:szCs w:val="20"/>
        </w:rPr>
        <w:t xml:space="preserve"> </w:t>
      </w:r>
      <w:r w:rsidRPr="00C51E1A">
        <w:rPr>
          <w:rFonts w:eastAsia="Times New Roman"/>
          <w:sz w:val="20"/>
          <w:szCs w:val="20"/>
        </w:rPr>
        <w:t>The ‘domestic value added embodied in gross exports’ is the value added by domestic industries of a country in the goods and services for exports. The proportion of ‘domestic value added embodied in gross exports’ of a country depends on several factors viz. (a) strong domestic value chains (Japan, and US), (b) significant shares of natural resources in their exports (Russia, and Saudi Arabia), (c) upstream position in global value chains, (d) significant proportion of services in exports (India), (e) entrepot trade sectors (Hong Kong, and Singapore), and (f) processing trade sectors (China, and Vietnam). Importantly, the first four factors (a) - (d) would support in improving the proportion of domestic value added embodied in gross exports; while the last two factors (e) – (f) would cause to capture less domestic value added embodied in gross exports.</w:t>
      </w:r>
    </w:p>
  </w:footnote>
  <w:footnote w:id="2">
    <w:p w14:paraId="31331A78" w14:textId="77777777" w:rsidR="00543BBD" w:rsidRPr="00212A0D" w:rsidRDefault="00543BBD" w:rsidP="00A709BD">
      <w:pPr>
        <w:spacing w:after="240" w:line="240" w:lineRule="auto"/>
        <w:jc w:val="both"/>
        <w:rPr>
          <w:bCs w:val="0"/>
          <w:sz w:val="22"/>
          <w:szCs w:val="22"/>
        </w:rPr>
      </w:pPr>
      <w:r w:rsidRPr="00C51E1A">
        <w:rPr>
          <w:rStyle w:val="FootnoteReference"/>
          <w:sz w:val="20"/>
          <w:szCs w:val="22"/>
        </w:rPr>
        <w:footnoteRef/>
      </w:r>
      <w:r w:rsidRPr="00C51E1A">
        <w:rPr>
          <w:sz w:val="20"/>
          <w:szCs w:val="22"/>
        </w:rPr>
        <w:t xml:space="preserve"> ‘Trade in Value Added (TiVA)’ is a statistical approach that estimates the sources of value added, by country and industry in exported goods and services by disaggregating the value added embodied in gross exports into domestic and foreign contents. T</w:t>
      </w:r>
      <w:r w:rsidRPr="00C51E1A">
        <w:rPr>
          <w:rFonts w:eastAsia="Times New Roman"/>
          <w:sz w:val="20"/>
          <w:szCs w:val="22"/>
        </w:rPr>
        <w:t>hereby it recognises the ‘domestic value added embodied in gross exports’ as the actual exports of the reference country.</w:t>
      </w:r>
    </w:p>
  </w:footnote>
  <w:footnote w:id="3">
    <w:p w14:paraId="108B3F32" w14:textId="77777777" w:rsidR="005A3035" w:rsidRDefault="005A3035">
      <w:pPr>
        <w:pStyle w:val="FootnoteText"/>
      </w:pPr>
      <w:r w:rsidRPr="005A3035">
        <w:rPr>
          <w:rStyle w:val="FootnoteReference"/>
          <w:sz w:val="18"/>
        </w:rPr>
        <w:footnoteRef/>
      </w:r>
      <w:r w:rsidRPr="005A3035">
        <w:rPr>
          <w:sz w:val="18"/>
        </w:rPr>
        <w:t xml:space="preserve"> </w:t>
      </w:r>
      <w:r w:rsidRPr="005A3035">
        <w:rPr>
          <w:bCs w:val="0"/>
          <w:sz w:val="18"/>
          <w:lang w:bidi="ne-NP"/>
        </w:rPr>
        <w:t>‘Backward participation’ shows the extent to which the imports from supplier countries are used in the production of the reference country’s exports.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824"/>
    <w:multiLevelType w:val="hybridMultilevel"/>
    <w:tmpl w:val="7A9ACD6A"/>
    <w:lvl w:ilvl="0" w:tplc="0409000F">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20817D0"/>
    <w:multiLevelType w:val="hybridMultilevel"/>
    <w:tmpl w:val="60921E7A"/>
    <w:lvl w:ilvl="0" w:tplc="C5062F5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D5058"/>
    <w:multiLevelType w:val="hybridMultilevel"/>
    <w:tmpl w:val="27E4D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DD616B"/>
    <w:multiLevelType w:val="hybridMultilevel"/>
    <w:tmpl w:val="4F665F9C"/>
    <w:lvl w:ilvl="0" w:tplc="6E44BC6A">
      <w:start w:val="1"/>
      <w:numFmt w:val="lowerRoman"/>
      <w:lvlText w:val="%1."/>
      <w:lvlJc w:val="left"/>
      <w:pPr>
        <w:ind w:left="1080" w:hanging="720"/>
      </w:pPr>
      <w:rPr>
        <w:rFonts w:hint="default"/>
        <w:b w:val="0"/>
        <w:color w:val="000000" w:themeColor="text1"/>
      </w:rPr>
    </w:lvl>
    <w:lvl w:ilvl="1" w:tplc="5464EC48">
      <w:start w:val="1"/>
      <w:numFmt w:val="lowerLetter"/>
      <w:lvlText w:val="%2."/>
      <w:lvlJc w:val="left"/>
      <w:pPr>
        <w:ind w:left="1440" w:hanging="360"/>
      </w:pPr>
      <w:rPr>
        <w:rFonts w:hint="default"/>
      </w:rPr>
    </w:lvl>
    <w:lvl w:ilvl="2" w:tplc="D5362616">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2609E2"/>
    <w:multiLevelType w:val="hybridMultilevel"/>
    <w:tmpl w:val="B7DACEEC"/>
    <w:lvl w:ilvl="0" w:tplc="04090005">
      <w:start w:val="1"/>
      <w:numFmt w:val="bullet"/>
      <w:lvlText w:val=""/>
      <w:lvlJc w:val="left"/>
      <w:pPr>
        <w:ind w:left="720" w:hanging="360"/>
      </w:pPr>
      <w:rPr>
        <w:rFonts w:ascii="Wingdings" w:hAnsi="Wingdings" w:hint="default"/>
        <w:b w:val="0"/>
        <w:bCs w:val="0"/>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83343F1"/>
    <w:multiLevelType w:val="hybridMultilevel"/>
    <w:tmpl w:val="9740F3A4"/>
    <w:lvl w:ilvl="0" w:tplc="A4664C88">
      <w:start w:val="1"/>
      <w:numFmt w:val="lowerRoman"/>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0395C"/>
    <w:multiLevelType w:val="hybridMultilevel"/>
    <w:tmpl w:val="76565186"/>
    <w:lvl w:ilvl="0" w:tplc="FAFA138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444D15"/>
    <w:multiLevelType w:val="hybridMultilevel"/>
    <w:tmpl w:val="CF4C200A"/>
    <w:lvl w:ilvl="0" w:tplc="C5062F5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DE6AD8"/>
    <w:multiLevelType w:val="hybridMultilevel"/>
    <w:tmpl w:val="7A9ACD6A"/>
    <w:lvl w:ilvl="0" w:tplc="0409000F">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6F67E6A"/>
    <w:multiLevelType w:val="hybridMultilevel"/>
    <w:tmpl w:val="2AF442F4"/>
    <w:lvl w:ilvl="0" w:tplc="B75A77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B558D9"/>
    <w:multiLevelType w:val="hybridMultilevel"/>
    <w:tmpl w:val="8020D736"/>
    <w:lvl w:ilvl="0" w:tplc="8F3438C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DC4383"/>
    <w:multiLevelType w:val="hybridMultilevel"/>
    <w:tmpl w:val="878A4CB2"/>
    <w:lvl w:ilvl="0" w:tplc="04090005">
      <w:start w:val="1"/>
      <w:numFmt w:val="bullet"/>
      <w:lvlText w:val=""/>
      <w:lvlJc w:val="left"/>
      <w:pPr>
        <w:ind w:left="720" w:hanging="360"/>
      </w:pPr>
      <w:rPr>
        <w:rFonts w:ascii="Wingdings" w:hAnsi="Wingding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704047E"/>
    <w:multiLevelType w:val="hybridMultilevel"/>
    <w:tmpl w:val="D592BAAA"/>
    <w:lvl w:ilvl="0" w:tplc="CBAE4D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CE55F2"/>
    <w:multiLevelType w:val="hybridMultilevel"/>
    <w:tmpl w:val="8E862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897DDD"/>
    <w:multiLevelType w:val="hybridMultilevel"/>
    <w:tmpl w:val="B964BE34"/>
    <w:lvl w:ilvl="0" w:tplc="04090005">
      <w:start w:val="1"/>
      <w:numFmt w:val="bullet"/>
      <w:lvlText w:val=""/>
      <w:lvlJc w:val="left"/>
      <w:pPr>
        <w:ind w:left="720" w:hanging="360"/>
      </w:pPr>
      <w:rPr>
        <w:rFonts w:ascii="Wingdings" w:hAnsi="Wingdings" w:hint="default"/>
      </w:rPr>
    </w:lvl>
    <w:lvl w:ilvl="1" w:tplc="44061A24">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CB4D89"/>
    <w:multiLevelType w:val="hybridMultilevel"/>
    <w:tmpl w:val="538C75FA"/>
    <w:lvl w:ilvl="0" w:tplc="5F9E94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EB32DB"/>
    <w:multiLevelType w:val="hybridMultilevel"/>
    <w:tmpl w:val="F66059F6"/>
    <w:lvl w:ilvl="0" w:tplc="C1DEED5E">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AD3411"/>
    <w:multiLevelType w:val="hybridMultilevel"/>
    <w:tmpl w:val="41D28918"/>
    <w:lvl w:ilvl="0" w:tplc="C5062F5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677EA1"/>
    <w:multiLevelType w:val="hybridMultilevel"/>
    <w:tmpl w:val="48C8B060"/>
    <w:lvl w:ilvl="0" w:tplc="5BA2DC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75106E"/>
    <w:multiLevelType w:val="hybridMultilevel"/>
    <w:tmpl w:val="0B12F3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DC7507"/>
    <w:multiLevelType w:val="hybridMultilevel"/>
    <w:tmpl w:val="123CC7AC"/>
    <w:lvl w:ilvl="0" w:tplc="FAFA138A">
      <w:start w:val="1"/>
      <w:numFmt w:val="lowerRoman"/>
      <w:lvlText w:val="%1."/>
      <w:lvlJc w:val="left"/>
      <w:pPr>
        <w:ind w:left="1080" w:hanging="720"/>
      </w:pPr>
      <w:rPr>
        <w:rFonts w:hint="default"/>
        <w:b w:val="0"/>
      </w:rPr>
    </w:lvl>
    <w:lvl w:ilvl="1" w:tplc="B1242CB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496B78"/>
    <w:multiLevelType w:val="hybridMultilevel"/>
    <w:tmpl w:val="6CF21D74"/>
    <w:lvl w:ilvl="0" w:tplc="08090019">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46C786B"/>
    <w:multiLevelType w:val="hybridMultilevel"/>
    <w:tmpl w:val="E762452C"/>
    <w:lvl w:ilvl="0" w:tplc="C5062F5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204113"/>
    <w:multiLevelType w:val="hybridMultilevel"/>
    <w:tmpl w:val="68FE4C2A"/>
    <w:lvl w:ilvl="0" w:tplc="C5062F5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8B0286"/>
    <w:multiLevelType w:val="hybridMultilevel"/>
    <w:tmpl w:val="68FE4C2A"/>
    <w:lvl w:ilvl="0" w:tplc="C5062F5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330305"/>
    <w:multiLevelType w:val="hybridMultilevel"/>
    <w:tmpl w:val="950C5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4B25F7"/>
    <w:multiLevelType w:val="hybridMultilevel"/>
    <w:tmpl w:val="1C903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BF7D2E"/>
    <w:multiLevelType w:val="hybridMultilevel"/>
    <w:tmpl w:val="25E40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B16C6B"/>
    <w:multiLevelType w:val="hybridMultilevel"/>
    <w:tmpl w:val="3D1E0D40"/>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C356DD"/>
    <w:multiLevelType w:val="hybridMultilevel"/>
    <w:tmpl w:val="34062734"/>
    <w:lvl w:ilvl="0" w:tplc="C5062F52">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4B0825"/>
    <w:multiLevelType w:val="hybridMultilevel"/>
    <w:tmpl w:val="4524ECA4"/>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A41087"/>
    <w:multiLevelType w:val="hybridMultilevel"/>
    <w:tmpl w:val="FEA6C344"/>
    <w:lvl w:ilvl="0" w:tplc="B6A0A994">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680411"/>
    <w:multiLevelType w:val="hybridMultilevel"/>
    <w:tmpl w:val="533698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3708F1"/>
    <w:multiLevelType w:val="hybridMultilevel"/>
    <w:tmpl w:val="36387C4C"/>
    <w:lvl w:ilvl="0" w:tplc="1EF87238">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nsid w:val="7D737C42"/>
    <w:multiLevelType w:val="hybridMultilevel"/>
    <w:tmpl w:val="71124F4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1"/>
  </w:num>
  <w:num w:numId="4">
    <w:abstractNumId w:val="29"/>
  </w:num>
  <w:num w:numId="5">
    <w:abstractNumId w:val="20"/>
  </w:num>
  <w:num w:numId="6">
    <w:abstractNumId w:val="3"/>
  </w:num>
  <w:num w:numId="7">
    <w:abstractNumId w:val="17"/>
  </w:num>
  <w:num w:numId="8">
    <w:abstractNumId w:val="33"/>
  </w:num>
  <w:num w:numId="9">
    <w:abstractNumId w:val="26"/>
  </w:num>
  <w:num w:numId="10">
    <w:abstractNumId w:val="13"/>
  </w:num>
  <w:num w:numId="11">
    <w:abstractNumId w:val="25"/>
  </w:num>
  <w:num w:numId="12">
    <w:abstractNumId w:val="14"/>
  </w:num>
  <w:num w:numId="13">
    <w:abstractNumId w:val="12"/>
  </w:num>
  <w:num w:numId="14">
    <w:abstractNumId w:val="1"/>
  </w:num>
  <w:num w:numId="15">
    <w:abstractNumId w:val="5"/>
  </w:num>
  <w:num w:numId="16">
    <w:abstractNumId w:val="23"/>
  </w:num>
  <w:num w:numId="17">
    <w:abstractNumId w:val="24"/>
  </w:num>
  <w:num w:numId="18">
    <w:abstractNumId w:val="18"/>
  </w:num>
  <w:num w:numId="19">
    <w:abstractNumId w:val="9"/>
  </w:num>
  <w:num w:numId="20">
    <w:abstractNumId w:val="30"/>
  </w:num>
  <w:num w:numId="21">
    <w:abstractNumId w:val="4"/>
  </w:num>
  <w:num w:numId="22">
    <w:abstractNumId w:val="8"/>
  </w:num>
  <w:num w:numId="23">
    <w:abstractNumId w:val="0"/>
  </w:num>
  <w:num w:numId="24">
    <w:abstractNumId w:val="31"/>
  </w:num>
  <w:num w:numId="25">
    <w:abstractNumId w:val="32"/>
  </w:num>
  <w:num w:numId="26">
    <w:abstractNumId w:val="28"/>
  </w:num>
  <w:num w:numId="27">
    <w:abstractNumId w:val="15"/>
  </w:num>
  <w:num w:numId="28">
    <w:abstractNumId w:val="6"/>
  </w:num>
  <w:num w:numId="29">
    <w:abstractNumId w:val="19"/>
  </w:num>
  <w:num w:numId="30">
    <w:abstractNumId w:val="10"/>
  </w:num>
  <w:num w:numId="31">
    <w:abstractNumId w:val="7"/>
  </w:num>
  <w:num w:numId="32">
    <w:abstractNumId w:val="22"/>
  </w:num>
  <w:num w:numId="33">
    <w:abstractNumId w:val="27"/>
  </w:num>
  <w:num w:numId="34">
    <w:abstractNumId w:val="34"/>
  </w:num>
  <w:num w:numId="35">
    <w:abstractNumId w:val="2"/>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37A"/>
    <w:rsid w:val="000137C6"/>
    <w:rsid w:val="00043478"/>
    <w:rsid w:val="00057C47"/>
    <w:rsid w:val="00064477"/>
    <w:rsid w:val="000B2E32"/>
    <w:rsid w:val="000B7E89"/>
    <w:rsid w:val="000E02CB"/>
    <w:rsid w:val="000E14F0"/>
    <w:rsid w:val="000F74D3"/>
    <w:rsid w:val="0010701C"/>
    <w:rsid w:val="001367F7"/>
    <w:rsid w:val="00172181"/>
    <w:rsid w:val="00182F9A"/>
    <w:rsid w:val="00187450"/>
    <w:rsid w:val="00212A0D"/>
    <w:rsid w:val="002352BB"/>
    <w:rsid w:val="002706B3"/>
    <w:rsid w:val="002856F5"/>
    <w:rsid w:val="002C279C"/>
    <w:rsid w:val="002F68F7"/>
    <w:rsid w:val="00306437"/>
    <w:rsid w:val="003233B0"/>
    <w:rsid w:val="0035040D"/>
    <w:rsid w:val="00353DE4"/>
    <w:rsid w:val="003959B7"/>
    <w:rsid w:val="003C1D26"/>
    <w:rsid w:val="003C6F31"/>
    <w:rsid w:val="003E3BF2"/>
    <w:rsid w:val="00405BD1"/>
    <w:rsid w:val="00407745"/>
    <w:rsid w:val="00415877"/>
    <w:rsid w:val="00427FAD"/>
    <w:rsid w:val="00484161"/>
    <w:rsid w:val="004B4A37"/>
    <w:rsid w:val="004B599D"/>
    <w:rsid w:val="004D78FB"/>
    <w:rsid w:val="005058A5"/>
    <w:rsid w:val="005312A2"/>
    <w:rsid w:val="00543BBD"/>
    <w:rsid w:val="005A1001"/>
    <w:rsid w:val="005A3035"/>
    <w:rsid w:val="005B5960"/>
    <w:rsid w:val="005E6DB6"/>
    <w:rsid w:val="005F20C7"/>
    <w:rsid w:val="006078FB"/>
    <w:rsid w:val="00630071"/>
    <w:rsid w:val="00636CD5"/>
    <w:rsid w:val="00644810"/>
    <w:rsid w:val="00676868"/>
    <w:rsid w:val="006D746B"/>
    <w:rsid w:val="0070515B"/>
    <w:rsid w:val="007114F5"/>
    <w:rsid w:val="007329C9"/>
    <w:rsid w:val="00736CEF"/>
    <w:rsid w:val="00753A70"/>
    <w:rsid w:val="00756775"/>
    <w:rsid w:val="00784175"/>
    <w:rsid w:val="007A24C5"/>
    <w:rsid w:val="007B34EF"/>
    <w:rsid w:val="007C7BBD"/>
    <w:rsid w:val="007F2C32"/>
    <w:rsid w:val="00820259"/>
    <w:rsid w:val="0082737A"/>
    <w:rsid w:val="0084688E"/>
    <w:rsid w:val="00854494"/>
    <w:rsid w:val="00863C2E"/>
    <w:rsid w:val="008A6B38"/>
    <w:rsid w:val="008C5616"/>
    <w:rsid w:val="008D1BE4"/>
    <w:rsid w:val="008F5B87"/>
    <w:rsid w:val="008F5CC3"/>
    <w:rsid w:val="008F6A01"/>
    <w:rsid w:val="00903480"/>
    <w:rsid w:val="0092336D"/>
    <w:rsid w:val="009656A4"/>
    <w:rsid w:val="0098136E"/>
    <w:rsid w:val="009B399D"/>
    <w:rsid w:val="009F1D40"/>
    <w:rsid w:val="009F6736"/>
    <w:rsid w:val="009F7F6B"/>
    <w:rsid w:val="00A37BF0"/>
    <w:rsid w:val="00A509EE"/>
    <w:rsid w:val="00A55074"/>
    <w:rsid w:val="00A709BD"/>
    <w:rsid w:val="00AA5B0C"/>
    <w:rsid w:val="00AF228F"/>
    <w:rsid w:val="00B02EE2"/>
    <w:rsid w:val="00B07B6B"/>
    <w:rsid w:val="00B302B4"/>
    <w:rsid w:val="00B44B3F"/>
    <w:rsid w:val="00B82B00"/>
    <w:rsid w:val="00B8592B"/>
    <w:rsid w:val="00B85E30"/>
    <w:rsid w:val="00B94FB5"/>
    <w:rsid w:val="00BA084D"/>
    <w:rsid w:val="00BA28ED"/>
    <w:rsid w:val="00BC2286"/>
    <w:rsid w:val="00BC63AF"/>
    <w:rsid w:val="00BC7CC8"/>
    <w:rsid w:val="00BE0695"/>
    <w:rsid w:val="00BF070B"/>
    <w:rsid w:val="00BF6D0C"/>
    <w:rsid w:val="00C16936"/>
    <w:rsid w:val="00C26530"/>
    <w:rsid w:val="00C3025E"/>
    <w:rsid w:val="00C348D1"/>
    <w:rsid w:val="00C513E2"/>
    <w:rsid w:val="00C51E1A"/>
    <w:rsid w:val="00C57331"/>
    <w:rsid w:val="00C66225"/>
    <w:rsid w:val="00C90B9D"/>
    <w:rsid w:val="00C9324B"/>
    <w:rsid w:val="00C95AD2"/>
    <w:rsid w:val="00CB0399"/>
    <w:rsid w:val="00CB4AD6"/>
    <w:rsid w:val="00CC48CD"/>
    <w:rsid w:val="00CD3E5E"/>
    <w:rsid w:val="00D079FB"/>
    <w:rsid w:val="00D303EA"/>
    <w:rsid w:val="00D67FE5"/>
    <w:rsid w:val="00D7657D"/>
    <w:rsid w:val="00DC58D3"/>
    <w:rsid w:val="00DD7A1F"/>
    <w:rsid w:val="00E8286B"/>
    <w:rsid w:val="00E96730"/>
    <w:rsid w:val="00E97CA1"/>
    <w:rsid w:val="00EB148B"/>
    <w:rsid w:val="00ED1283"/>
    <w:rsid w:val="00ED3729"/>
    <w:rsid w:val="00EF2FBD"/>
    <w:rsid w:val="00EF355D"/>
    <w:rsid w:val="00F06D4C"/>
    <w:rsid w:val="00F07348"/>
    <w:rsid w:val="00F266C5"/>
    <w:rsid w:val="00F75D50"/>
    <w:rsid w:val="00F81C17"/>
    <w:rsid w:val="00F85E26"/>
    <w:rsid w:val="00FB7964"/>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6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48B"/>
    <w:pPr>
      <w:spacing w:after="200" w:line="276" w:lineRule="auto"/>
    </w:pPr>
    <w:rPr>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302B4"/>
    <w:pPr>
      <w:spacing w:after="0" w:line="240" w:lineRule="auto"/>
    </w:pPr>
    <w:rPr>
      <w:sz w:val="20"/>
      <w:szCs w:val="20"/>
    </w:rPr>
  </w:style>
  <w:style w:type="character" w:customStyle="1" w:styleId="FootnoteTextChar">
    <w:name w:val="Footnote Text Char"/>
    <w:basedOn w:val="DefaultParagraphFont"/>
    <w:link w:val="FootnoteText"/>
    <w:uiPriority w:val="99"/>
    <w:rsid w:val="00B302B4"/>
    <w:rPr>
      <w:bCs/>
      <w:color w:val="000000" w:themeColor="text1"/>
      <w:sz w:val="20"/>
      <w:szCs w:val="20"/>
    </w:rPr>
  </w:style>
  <w:style w:type="character" w:styleId="FootnoteReference">
    <w:name w:val="footnote reference"/>
    <w:basedOn w:val="DefaultParagraphFont"/>
    <w:uiPriority w:val="99"/>
    <w:semiHidden/>
    <w:unhideWhenUsed/>
    <w:rsid w:val="00B302B4"/>
    <w:rPr>
      <w:vertAlign w:val="superscript"/>
    </w:rPr>
  </w:style>
  <w:style w:type="paragraph" w:styleId="Header">
    <w:name w:val="header"/>
    <w:basedOn w:val="Normal"/>
    <w:link w:val="HeaderChar"/>
    <w:uiPriority w:val="99"/>
    <w:unhideWhenUsed/>
    <w:rsid w:val="00013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7C6"/>
    <w:rPr>
      <w:bCs/>
      <w:color w:val="000000" w:themeColor="text1"/>
      <w:sz w:val="28"/>
      <w:szCs w:val="28"/>
    </w:rPr>
  </w:style>
  <w:style w:type="paragraph" w:styleId="Footer">
    <w:name w:val="footer"/>
    <w:basedOn w:val="Normal"/>
    <w:link w:val="FooterChar"/>
    <w:uiPriority w:val="99"/>
    <w:unhideWhenUsed/>
    <w:rsid w:val="00013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7C6"/>
    <w:rPr>
      <w:bCs/>
      <w:color w:val="000000" w:themeColor="text1"/>
      <w:sz w:val="28"/>
      <w:szCs w:val="28"/>
    </w:rPr>
  </w:style>
  <w:style w:type="paragraph" w:styleId="ListParagraph">
    <w:name w:val="List Paragraph"/>
    <w:basedOn w:val="Normal"/>
    <w:uiPriority w:val="34"/>
    <w:qFormat/>
    <w:rsid w:val="005F20C7"/>
    <w:pPr>
      <w:ind w:left="720"/>
      <w:contextualSpacing/>
    </w:pPr>
  </w:style>
  <w:style w:type="table" w:customStyle="1" w:styleId="LightShading-Accent11">
    <w:name w:val="Light Shading - Accent 11"/>
    <w:basedOn w:val="TableNormal"/>
    <w:next w:val="LightShading-Accent1"/>
    <w:uiPriority w:val="60"/>
    <w:rsid w:val="003C6F31"/>
    <w:pPr>
      <w:spacing w:after="0" w:line="240" w:lineRule="auto"/>
    </w:pPr>
    <w:rPr>
      <w:bCs/>
      <w:color w:val="365F91"/>
      <w:sz w:val="28"/>
      <w:szCs w:val="28"/>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1">
    <w:name w:val="Light Shading Accent 1"/>
    <w:basedOn w:val="TableNormal"/>
    <w:uiPriority w:val="60"/>
    <w:rsid w:val="003C6F31"/>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ghtShading-Accent12">
    <w:name w:val="Light Shading - Accent 12"/>
    <w:basedOn w:val="TableNormal"/>
    <w:next w:val="LightShading-Accent1"/>
    <w:uiPriority w:val="60"/>
    <w:rsid w:val="008C5616"/>
    <w:pPr>
      <w:spacing w:after="0" w:line="240" w:lineRule="auto"/>
    </w:pPr>
    <w:rPr>
      <w:rFonts w:eastAsia="Calibri"/>
      <w:color w:val="365F91"/>
      <w:sz w:val="20"/>
      <w:szCs w:val="20"/>
      <w:lang w:bidi="ne-NP"/>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unhideWhenUsed/>
    <w:rsid w:val="006D7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46B"/>
    <w:rPr>
      <w:rFonts w:ascii="Tahoma" w:hAnsi="Tahoma" w:cs="Tahoma"/>
      <w:bCs/>
      <w:color w:val="000000" w:themeColor="text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48B"/>
    <w:pPr>
      <w:spacing w:after="200" w:line="276" w:lineRule="auto"/>
    </w:pPr>
    <w:rPr>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302B4"/>
    <w:pPr>
      <w:spacing w:after="0" w:line="240" w:lineRule="auto"/>
    </w:pPr>
    <w:rPr>
      <w:sz w:val="20"/>
      <w:szCs w:val="20"/>
    </w:rPr>
  </w:style>
  <w:style w:type="character" w:customStyle="1" w:styleId="FootnoteTextChar">
    <w:name w:val="Footnote Text Char"/>
    <w:basedOn w:val="DefaultParagraphFont"/>
    <w:link w:val="FootnoteText"/>
    <w:uiPriority w:val="99"/>
    <w:rsid w:val="00B302B4"/>
    <w:rPr>
      <w:bCs/>
      <w:color w:val="000000" w:themeColor="text1"/>
      <w:sz w:val="20"/>
      <w:szCs w:val="20"/>
    </w:rPr>
  </w:style>
  <w:style w:type="character" w:styleId="FootnoteReference">
    <w:name w:val="footnote reference"/>
    <w:basedOn w:val="DefaultParagraphFont"/>
    <w:uiPriority w:val="99"/>
    <w:semiHidden/>
    <w:unhideWhenUsed/>
    <w:rsid w:val="00B302B4"/>
    <w:rPr>
      <w:vertAlign w:val="superscript"/>
    </w:rPr>
  </w:style>
  <w:style w:type="paragraph" w:styleId="Header">
    <w:name w:val="header"/>
    <w:basedOn w:val="Normal"/>
    <w:link w:val="HeaderChar"/>
    <w:uiPriority w:val="99"/>
    <w:unhideWhenUsed/>
    <w:rsid w:val="00013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7C6"/>
    <w:rPr>
      <w:bCs/>
      <w:color w:val="000000" w:themeColor="text1"/>
      <w:sz w:val="28"/>
      <w:szCs w:val="28"/>
    </w:rPr>
  </w:style>
  <w:style w:type="paragraph" w:styleId="Footer">
    <w:name w:val="footer"/>
    <w:basedOn w:val="Normal"/>
    <w:link w:val="FooterChar"/>
    <w:uiPriority w:val="99"/>
    <w:unhideWhenUsed/>
    <w:rsid w:val="00013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7C6"/>
    <w:rPr>
      <w:bCs/>
      <w:color w:val="000000" w:themeColor="text1"/>
      <w:sz w:val="28"/>
      <w:szCs w:val="28"/>
    </w:rPr>
  </w:style>
  <w:style w:type="paragraph" w:styleId="ListParagraph">
    <w:name w:val="List Paragraph"/>
    <w:basedOn w:val="Normal"/>
    <w:uiPriority w:val="34"/>
    <w:qFormat/>
    <w:rsid w:val="005F20C7"/>
    <w:pPr>
      <w:ind w:left="720"/>
      <w:contextualSpacing/>
    </w:pPr>
  </w:style>
  <w:style w:type="table" w:customStyle="1" w:styleId="LightShading-Accent11">
    <w:name w:val="Light Shading - Accent 11"/>
    <w:basedOn w:val="TableNormal"/>
    <w:next w:val="LightShading-Accent1"/>
    <w:uiPriority w:val="60"/>
    <w:rsid w:val="003C6F31"/>
    <w:pPr>
      <w:spacing w:after="0" w:line="240" w:lineRule="auto"/>
    </w:pPr>
    <w:rPr>
      <w:bCs/>
      <w:color w:val="365F91"/>
      <w:sz w:val="28"/>
      <w:szCs w:val="28"/>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1">
    <w:name w:val="Light Shading Accent 1"/>
    <w:basedOn w:val="TableNormal"/>
    <w:uiPriority w:val="60"/>
    <w:rsid w:val="003C6F31"/>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ghtShading-Accent12">
    <w:name w:val="Light Shading - Accent 12"/>
    <w:basedOn w:val="TableNormal"/>
    <w:next w:val="LightShading-Accent1"/>
    <w:uiPriority w:val="60"/>
    <w:rsid w:val="008C5616"/>
    <w:pPr>
      <w:spacing w:after="0" w:line="240" w:lineRule="auto"/>
    </w:pPr>
    <w:rPr>
      <w:rFonts w:eastAsia="Calibri"/>
      <w:color w:val="365F91"/>
      <w:sz w:val="20"/>
      <w:szCs w:val="20"/>
      <w:lang w:bidi="ne-NP"/>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unhideWhenUsed/>
    <w:rsid w:val="006D7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46B"/>
    <w:rPr>
      <w:rFonts w:ascii="Tahoma" w:hAnsi="Tahoma" w:cs="Tahoma"/>
      <w:bCs/>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er.org/nberhistory/sfabricantrev.pdf"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33962-EA3A-41EA-A903-27F6460BC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2544</TotalTime>
  <Pages>28</Pages>
  <Words>5668</Words>
  <Characters>32314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Shashi Chaudhary</dc:creator>
  <cp:keywords/>
  <dc:description/>
  <cp:lastModifiedBy>User</cp:lastModifiedBy>
  <cp:revision>90</cp:revision>
  <dcterms:created xsi:type="dcterms:W3CDTF">2018-11-22T03:23:00Z</dcterms:created>
  <dcterms:modified xsi:type="dcterms:W3CDTF">2019-07-08T00:32:00Z</dcterms:modified>
</cp:coreProperties>
</file>